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A5D" w:rsidRPr="003F2ADD" w:rsidRDefault="00892FD6" w:rsidP="00892FD6">
      <w:pPr>
        <w:pStyle w:val="Nzev"/>
        <w:jc w:val="left"/>
        <w:rPr>
          <w:lang w:val="cs-CZ"/>
        </w:rPr>
      </w:pPr>
      <w:r w:rsidRPr="003F2ADD">
        <w:rPr>
          <w:lang w:val="cs-CZ"/>
        </w:rPr>
        <w:t>Nové sociální sítě v popředí zájmu mladých uživatelů – nové hrozby</w:t>
      </w:r>
    </w:p>
    <w:p w:rsidR="00026005" w:rsidRPr="003F2ADD" w:rsidRDefault="00CD3770" w:rsidP="00D5477B">
      <w:pPr>
        <w:pStyle w:val="Nadpis1"/>
        <w:rPr>
          <w:lang w:val="cs-CZ"/>
        </w:rPr>
      </w:pPr>
      <w:r w:rsidRPr="003F2ADD">
        <w:rPr>
          <w:lang w:val="cs-CZ"/>
        </w:rPr>
        <w:t>Anotace: Tiktok, omegle, tellonym</w:t>
      </w:r>
    </w:p>
    <w:p w:rsidR="003759C8" w:rsidRPr="003F2ADD" w:rsidRDefault="003759C8" w:rsidP="003759C8">
      <w:pPr>
        <w:rPr>
          <w:lang w:val="cs-CZ"/>
        </w:rPr>
      </w:pPr>
      <w:r w:rsidRPr="003F2ADD">
        <w:rPr>
          <w:lang w:val="cs-CZ"/>
        </w:rPr>
        <w:t>V souvislosti s neustálým vývojem nových technologií, aplikací a obecně nových informačních služeb je důležité, aby učitelé a další lidé, kteří pracují s mládeží, rozuměli těmto technologiím a dokázali se orientovat ve světě současné mladé generace, který je typický právě hojným využíváním sociálních sítí. Tento svět sociálních sítí již není prezentován pouze světoznámým Facebookem či Instagramem. Do popředí zájmu, zejména mla</w:t>
      </w:r>
      <w:r w:rsidR="00D765F2">
        <w:rPr>
          <w:lang w:val="cs-CZ"/>
        </w:rPr>
        <w:t>dších uživatelů, se dostávají i </w:t>
      </w:r>
      <w:r w:rsidRPr="003F2ADD">
        <w:rPr>
          <w:lang w:val="cs-CZ"/>
        </w:rPr>
        <w:t>jiné sociální sítě, které jsou více či méně specifické, oslovují masy či pou</w:t>
      </w:r>
      <w:r w:rsidRPr="003F2ADD">
        <w:rPr>
          <w:lang w:val="cs-CZ"/>
        </w:rPr>
        <w:t>ze vybrané subkultur</w:t>
      </w:r>
      <w:r w:rsidR="00D765F2">
        <w:rPr>
          <w:lang w:val="cs-CZ"/>
        </w:rPr>
        <w:t>y</w:t>
      </w:r>
      <w:r w:rsidRPr="003F2ADD">
        <w:rPr>
          <w:lang w:val="cs-CZ"/>
        </w:rPr>
        <w:t>.</w:t>
      </w:r>
    </w:p>
    <w:p w:rsidR="003759C8" w:rsidRPr="003F2ADD" w:rsidRDefault="003759C8" w:rsidP="003759C8">
      <w:pPr>
        <w:rPr>
          <w:lang w:val="cs-CZ"/>
        </w:rPr>
      </w:pPr>
      <w:r w:rsidRPr="003F2ADD">
        <w:rPr>
          <w:lang w:val="cs-CZ"/>
        </w:rPr>
        <w:t>Tato metodická příručka přináší učitelům a všem, kdo pracuje s</w:t>
      </w:r>
      <w:r w:rsidR="00C958CE">
        <w:rPr>
          <w:lang w:val="cs-CZ"/>
        </w:rPr>
        <w:t> </w:t>
      </w:r>
      <w:r w:rsidRPr="003F2ADD">
        <w:rPr>
          <w:lang w:val="cs-CZ"/>
        </w:rPr>
        <w:t>mládeží</w:t>
      </w:r>
      <w:r w:rsidR="00C958CE">
        <w:rPr>
          <w:lang w:val="cs-CZ"/>
        </w:rPr>
        <w:t>,</w:t>
      </w:r>
      <w:r w:rsidRPr="003F2ADD">
        <w:rPr>
          <w:lang w:val="cs-CZ"/>
        </w:rPr>
        <w:t xml:space="preserve"> nové informace ze světa sociálních sítí, aby tak dokázali lépe porozumět životu mladých lidí. Protože sami mladí uživatelé často nemají základní informace o těchto sociálních sítích, nedokážou si tak uvědomovat možná rizika a nebezpečí, je důležité tyto mladé uživatele doprovázet do tohoto online prostředí. Stejně tak je důležité, aby učitelé se svými žáky hovořili o tématech z prostředí sociálních sítí, aby se učitelé zajímali o to, co děti aktuálně baví a proč je to baví atp. Z tohoto důvodu je nutné, aby učitelé měli dostatečné znalosti o vybraných sociálních sítích a dokázali dětem poskytnou</w:t>
      </w:r>
      <w:r w:rsidR="00C958CE">
        <w:rPr>
          <w:lang w:val="cs-CZ"/>
        </w:rPr>
        <w:t>t</w:t>
      </w:r>
      <w:r w:rsidRPr="003F2ADD">
        <w:rPr>
          <w:lang w:val="cs-CZ"/>
        </w:rPr>
        <w:t xml:space="preserve"> relevantní informace</w:t>
      </w:r>
      <w:r w:rsidR="00C958CE">
        <w:rPr>
          <w:lang w:val="cs-CZ"/>
        </w:rPr>
        <w:t>,</w:t>
      </w:r>
      <w:r w:rsidRPr="003F2ADD">
        <w:rPr>
          <w:lang w:val="cs-CZ"/>
        </w:rPr>
        <w:t xml:space="preserve"> a také je upozornit na možná rizika a nebezpečí, která ty</w:t>
      </w:r>
      <w:r w:rsidRPr="003F2ADD">
        <w:rPr>
          <w:lang w:val="cs-CZ"/>
        </w:rPr>
        <w:t>to sociální sítě přinášejí.</w:t>
      </w:r>
    </w:p>
    <w:p w:rsidR="00CC4A5D" w:rsidRPr="003F2ADD" w:rsidRDefault="003759C8" w:rsidP="003759C8">
      <w:pPr>
        <w:rPr>
          <w:lang w:val="cs-CZ"/>
        </w:rPr>
      </w:pPr>
      <w:r w:rsidRPr="003F2ADD">
        <w:rPr>
          <w:lang w:val="cs-CZ"/>
        </w:rPr>
        <w:t xml:space="preserve">V následujících řádcích budou popsány tři sociální sítě – </w:t>
      </w:r>
      <w:r w:rsidRPr="00C958CE">
        <w:rPr>
          <w:b/>
          <w:lang w:val="cs-CZ"/>
        </w:rPr>
        <w:t>Tik Tok</w:t>
      </w:r>
      <w:r w:rsidRPr="003F2ADD">
        <w:rPr>
          <w:lang w:val="cs-CZ"/>
        </w:rPr>
        <w:t xml:space="preserve">, </w:t>
      </w:r>
      <w:r w:rsidRPr="00C958CE">
        <w:rPr>
          <w:b/>
          <w:lang w:val="cs-CZ"/>
        </w:rPr>
        <w:t>Omegle</w:t>
      </w:r>
      <w:r w:rsidRPr="003F2ADD">
        <w:rPr>
          <w:lang w:val="cs-CZ"/>
        </w:rPr>
        <w:t xml:space="preserve"> a </w:t>
      </w:r>
      <w:r w:rsidRPr="00C958CE">
        <w:rPr>
          <w:b/>
          <w:lang w:val="cs-CZ"/>
        </w:rPr>
        <w:t>Tellonym</w:t>
      </w:r>
      <w:r w:rsidRPr="003F2ADD">
        <w:rPr>
          <w:lang w:val="cs-CZ"/>
        </w:rPr>
        <w:t>.</w:t>
      </w:r>
    </w:p>
    <w:p w:rsidR="00CC4A5D" w:rsidRPr="003F2ADD" w:rsidRDefault="00834F78" w:rsidP="00D5477B">
      <w:pPr>
        <w:pStyle w:val="Nadpis2"/>
        <w:rPr>
          <w:lang w:val="cs-CZ"/>
        </w:rPr>
      </w:pPr>
      <w:r w:rsidRPr="003F2ADD">
        <w:rPr>
          <w:lang w:val="cs-CZ"/>
        </w:rPr>
        <w:t>Omegle (www.omegle.com)</w:t>
      </w:r>
    </w:p>
    <w:p w:rsidR="00834F78" w:rsidRDefault="00834F78" w:rsidP="00D5477B">
      <w:pPr>
        <w:rPr>
          <w:lang w:val="cs-CZ"/>
        </w:rPr>
      </w:pPr>
      <w:r w:rsidRPr="003F2ADD">
        <w:rPr>
          <w:lang w:val="cs-CZ"/>
        </w:rPr>
        <w:t xml:space="preserve">Omegle je anonymní textový chat. V současnosti nabízí také možnost videochatingu. Aplikace funguje velice jednoduše, nevyžaduje totiž žádnou registraci a po pouhém otevření webové stránky </w:t>
      </w:r>
      <w:hyperlink r:id="rId8" w:history="1">
        <w:r w:rsidRPr="003F2ADD">
          <w:rPr>
            <w:rStyle w:val="Hypertextovodkaz"/>
            <w:lang w:val="cs-CZ"/>
          </w:rPr>
          <w:t>www.omegle.com</w:t>
        </w:r>
      </w:hyperlink>
      <w:r w:rsidRPr="003F2ADD">
        <w:rPr>
          <w:lang w:val="cs-CZ"/>
        </w:rPr>
        <w:t xml:space="preserve"> je uživateli nabídnuta možnost propojit se s náhodně vybraným jiným uživatelem. Párování uživatelů může probíhat dle zvolených kritérií a zájmu, například sport,</w:t>
      </w:r>
      <w:r w:rsidR="00D228FD">
        <w:rPr>
          <w:lang w:val="cs-CZ"/>
        </w:rPr>
        <w:t xml:space="preserve"> umění ale i sex nebo erotika. </w:t>
      </w:r>
      <w:r w:rsidRPr="003F2ADD">
        <w:rPr>
          <w:lang w:val="cs-CZ"/>
        </w:rPr>
        <w:t>Riziko této aplikace spočív</w:t>
      </w:r>
      <w:r w:rsidR="00674DDF">
        <w:rPr>
          <w:lang w:val="cs-CZ"/>
        </w:rPr>
        <w:t>á v hojném výskytu sexuálního a </w:t>
      </w:r>
      <w:r w:rsidRPr="003F2ADD">
        <w:rPr>
          <w:lang w:val="cs-CZ"/>
        </w:rPr>
        <w:t xml:space="preserve">pornografického obsahu. Za riziko </w:t>
      </w:r>
      <w:r w:rsidR="00674DDF">
        <w:rPr>
          <w:lang w:val="cs-CZ"/>
        </w:rPr>
        <w:t xml:space="preserve">lze </w:t>
      </w:r>
      <w:r w:rsidRPr="003F2ADD">
        <w:rPr>
          <w:lang w:val="cs-CZ"/>
        </w:rPr>
        <w:t>pova</w:t>
      </w:r>
      <w:r w:rsidR="00674DDF">
        <w:rPr>
          <w:lang w:val="cs-CZ"/>
        </w:rPr>
        <w:t>žovat také skutečnost</w:t>
      </w:r>
      <w:r w:rsidRPr="003F2ADD">
        <w:rPr>
          <w:lang w:val="cs-CZ"/>
        </w:rPr>
        <w:t xml:space="preserve">, že </w:t>
      </w:r>
      <w:r w:rsidR="00674DDF">
        <w:rPr>
          <w:lang w:val="cs-CZ"/>
        </w:rPr>
        <w:t>uživatel může</w:t>
      </w:r>
      <w:r w:rsidRPr="003F2ADD">
        <w:rPr>
          <w:lang w:val="cs-CZ"/>
        </w:rPr>
        <w:t xml:space="preserve"> být snadno z webové stránky služby Omegle přesměrován na jiné webové stránky, které jsou již plně zaměřené na ero</w:t>
      </w:r>
      <w:r w:rsidRPr="003F2ADD">
        <w:rPr>
          <w:lang w:val="cs-CZ"/>
        </w:rPr>
        <w:t>tické a pornografické služby.</w:t>
      </w:r>
    </w:p>
    <w:p w:rsidR="000911D4" w:rsidRPr="003F2ADD" w:rsidRDefault="000911D4" w:rsidP="00D5477B">
      <w:pPr>
        <w:rPr>
          <w:lang w:val="cs-CZ"/>
        </w:rPr>
      </w:pPr>
      <w:r>
        <w:rPr>
          <w:noProof/>
          <w:lang w:val="cs-CZ" w:eastAsia="cs-CZ"/>
        </w:rPr>
        <w:lastRenderedPageBreak/>
        <w:drawing>
          <wp:inline distT="0" distB="0" distL="0" distR="0">
            <wp:extent cx="5753100" cy="26765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34F78" w:rsidRPr="003F2ADD" w:rsidRDefault="00834F78" w:rsidP="00D5477B">
      <w:pPr>
        <w:rPr>
          <w:lang w:val="cs-CZ"/>
        </w:rPr>
      </w:pPr>
      <w:r w:rsidRPr="003F2ADD">
        <w:rPr>
          <w:lang w:val="cs-CZ"/>
        </w:rPr>
        <w:t xml:space="preserve">Sociální síť Omegle tak zcela logicky přitahuje pozornost sexuálních </w:t>
      </w:r>
      <w:r w:rsidR="00C423B0">
        <w:rPr>
          <w:lang w:val="cs-CZ"/>
        </w:rPr>
        <w:t>predátorů</w:t>
      </w:r>
      <w:r w:rsidRPr="003F2ADD">
        <w:rPr>
          <w:lang w:val="cs-CZ"/>
        </w:rPr>
        <w:t xml:space="preserve">, kteří jsou zároveň největším rizikem pro nezletilé uživatele této informační služby. Často totiž v tomto prostředí dochází ze strany sexuálních </w:t>
      </w:r>
      <w:r w:rsidR="00C423B0">
        <w:rPr>
          <w:lang w:val="cs-CZ"/>
        </w:rPr>
        <w:t>predátorů</w:t>
      </w:r>
      <w:r w:rsidRPr="003F2ADD">
        <w:rPr>
          <w:lang w:val="cs-CZ"/>
        </w:rPr>
        <w:t xml:space="preserve"> k záměrnému kontaktování dětských uživatelů, které se následně snaží zmanipulovat k zasílání intimního materiálu. Často dochází také k vyžadování erotických scén online a k následnému vydírání a vyhrožování, že intimní ma</w:t>
      </w:r>
      <w:r w:rsidRPr="003F2ADD">
        <w:rPr>
          <w:lang w:val="cs-CZ"/>
        </w:rPr>
        <w:t>teriál bude zveřejněn.</w:t>
      </w:r>
    </w:p>
    <w:p w:rsidR="00834F78" w:rsidRPr="003F2ADD" w:rsidRDefault="00834F78" w:rsidP="00D5477B">
      <w:pPr>
        <w:rPr>
          <w:lang w:val="cs-CZ"/>
        </w:rPr>
      </w:pPr>
      <w:r w:rsidRPr="003F2ADD">
        <w:rPr>
          <w:lang w:val="cs-CZ"/>
        </w:rPr>
        <w:t>Pro nezletilé je sociální sít Omegle přitažlivá zejména díky její zdánlivé anonymitě. Mladiství ji rádi využívají k nevázané a často velmi odvážné komunikaci o s</w:t>
      </w:r>
      <w:r w:rsidRPr="003F2ADD">
        <w:rPr>
          <w:lang w:val="cs-CZ"/>
        </w:rPr>
        <w:t>exuálních tématech.</w:t>
      </w:r>
      <w:r w:rsidR="00697436">
        <w:rPr>
          <w:lang w:val="cs-CZ"/>
        </w:rPr>
        <w:t xml:space="preserve"> Často slouží také jako nástroj pro krácení volného času.</w:t>
      </w:r>
    </w:p>
    <w:p w:rsidR="00CC4A5D" w:rsidRDefault="00834F78" w:rsidP="00D5477B">
      <w:pPr>
        <w:rPr>
          <w:lang w:val="cs-CZ"/>
        </w:rPr>
      </w:pPr>
      <w:r w:rsidRPr="003F2ADD">
        <w:rPr>
          <w:lang w:val="cs-CZ"/>
        </w:rPr>
        <w:t>V souvislosti se zmiňovanými riziky je tato sociální sít pro</w:t>
      </w:r>
      <w:r w:rsidR="00697436">
        <w:rPr>
          <w:lang w:val="cs-CZ"/>
        </w:rPr>
        <w:t xml:space="preserve"> nezletilé uživatele nevhodná a </w:t>
      </w:r>
      <w:r w:rsidRPr="003F2ADD">
        <w:rPr>
          <w:lang w:val="cs-CZ"/>
        </w:rPr>
        <w:t>nebezpečná. Je důležité s dětmi o těchto rizicích hovořit a neustále upozorňovat na nebezpečí a nevhodnost videochatingu s neznámými lidmi prostřednictvím jakékoliv informační služby v online prostředí</w:t>
      </w:r>
      <w:r w:rsidR="00CC4A5D" w:rsidRPr="003F2ADD">
        <w:rPr>
          <w:lang w:val="cs-CZ"/>
        </w:rPr>
        <w:t xml:space="preserve">. </w:t>
      </w:r>
      <w:r w:rsidR="00D609FD">
        <w:rPr>
          <w:lang w:val="cs-CZ"/>
        </w:rPr>
        <w:t>V této sociální sít se také objevují metody tzv. web cam trollingu, kdy jsou uživateli podstrčeny a promítány předem nahrané videosmyčky. Uživatel je přesvědčen, že sleduje reálnou scénu, ve skutečnosti jde ovšem o předem natočenou smyčku, jejímž prostřednictvím je uživatel lákán na další poskytování obsahu především</w:t>
      </w:r>
      <w:r w:rsidR="00605364">
        <w:rPr>
          <w:lang w:val="cs-CZ"/>
        </w:rPr>
        <w:t xml:space="preserve"> sexuálního a </w:t>
      </w:r>
      <w:r w:rsidR="00D609FD">
        <w:rPr>
          <w:lang w:val="cs-CZ"/>
        </w:rPr>
        <w:t>erotického charakteru. Tyto smyčky také slouží pro získávání osobních údajů uživatelů, kt</w:t>
      </w:r>
      <w:r w:rsidR="009F453F">
        <w:rPr>
          <w:lang w:val="cs-CZ"/>
        </w:rPr>
        <w:t>eré mohou být nadále zneužívány a slouží i k následnému vydírání uživatele.</w:t>
      </w:r>
    </w:p>
    <w:p w:rsidR="00FA2229" w:rsidRPr="003F2ADD" w:rsidRDefault="00FA2229" w:rsidP="00FA2229">
      <w:pPr>
        <w:pStyle w:val="Nadpis2"/>
        <w:rPr>
          <w:lang w:val="cs-CZ"/>
        </w:rPr>
      </w:pPr>
      <w:r w:rsidRPr="003F2ADD">
        <w:rPr>
          <w:lang w:val="cs-CZ"/>
        </w:rPr>
        <w:t>TikTok (dostupná jako mobilní aplikace)</w:t>
      </w:r>
    </w:p>
    <w:p w:rsidR="00C55538" w:rsidRPr="003F2ADD" w:rsidRDefault="00C55538" w:rsidP="00C55538">
      <w:pPr>
        <w:rPr>
          <w:lang w:val="cs-CZ"/>
        </w:rPr>
      </w:pPr>
      <w:r w:rsidRPr="003F2ADD">
        <w:rPr>
          <w:lang w:val="cs-CZ"/>
        </w:rPr>
        <w:t>Aplikace Tik Tok v roce 2017 nahradila původní službu Musical.ly. Tyto aplikace, respektive Tik Tok</w:t>
      </w:r>
      <w:r w:rsidR="00CA5700">
        <w:rPr>
          <w:lang w:val="cs-CZ"/>
        </w:rPr>
        <w:t>,</w:t>
      </w:r>
      <w:r w:rsidRPr="003F2ADD">
        <w:rPr>
          <w:lang w:val="cs-CZ"/>
        </w:rPr>
        <w:t xml:space="preserve"> jsou zaměře</w:t>
      </w:r>
      <w:r w:rsidR="000D284F">
        <w:rPr>
          <w:lang w:val="cs-CZ"/>
        </w:rPr>
        <w:t>ny na sdílení krátkých několika</w:t>
      </w:r>
      <w:r w:rsidRPr="003F2ADD">
        <w:rPr>
          <w:lang w:val="cs-CZ"/>
        </w:rPr>
        <w:t>vteřinových videí, zaměřených na produkci vlastních hudebních videí. Každý aktivní uživatel může tato videa sdílet s ostatními uživateli. Populární na této aplikace je také možnost hudební reprodukce světově známých interpretů a úprava videí prostředn</w:t>
      </w:r>
      <w:r w:rsidRPr="003F2ADD">
        <w:rPr>
          <w:lang w:val="cs-CZ"/>
        </w:rPr>
        <w:t>ictvím různých filtrů.</w:t>
      </w:r>
    </w:p>
    <w:p w:rsidR="00C55538" w:rsidRPr="003F2ADD" w:rsidRDefault="00C55538" w:rsidP="00C55538">
      <w:pPr>
        <w:rPr>
          <w:lang w:val="cs-CZ"/>
        </w:rPr>
      </w:pPr>
      <w:r w:rsidRPr="003F2ADD">
        <w:rPr>
          <w:lang w:val="cs-CZ"/>
        </w:rPr>
        <w:t xml:space="preserve">Ani tato aplikace primárně nevyžaduje vytvoření uživatelského </w:t>
      </w:r>
      <w:r w:rsidR="000D284F">
        <w:rPr>
          <w:lang w:val="cs-CZ"/>
        </w:rPr>
        <w:t xml:space="preserve">profilu </w:t>
      </w:r>
      <w:r w:rsidRPr="003F2ADD">
        <w:rPr>
          <w:lang w:val="cs-CZ"/>
        </w:rPr>
        <w:t>nutného pro používání této služby. Pokud však chce být uživatel aktivní a chce vytvářet vlastní hudební videa, pak je registrace a vytvoření uživa</w:t>
      </w:r>
      <w:r w:rsidRPr="003F2ADD">
        <w:rPr>
          <w:lang w:val="cs-CZ"/>
        </w:rPr>
        <w:t>telského účtu vyžadováno.</w:t>
      </w:r>
    </w:p>
    <w:p w:rsidR="000D284F" w:rsidRDefault="00316451" w:rsidP="00C55538">
      <w:pPr>
        <w:rPr>
          <w:lang w:val="cs-CZ"/>
        </w:rPr>
      </w:pPr>
      <w:r>
        <w:rPr>
          <w:noProof/>
          <w:lang w:val="cs-CZ" w:eastAsia="cs-CZ"/>
        </w:rPr>
        <w:lastRenderedPageBreak/>
        <w:drawing>
          <wp:inline distT="0" distB="0" distL="0" distR="0">
            <wp:extent cx="5762625" cy="270510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2705100"/>
                    </a:xfrm>
                    <a:prstGeom prst="rect">
                      <a:avLst/>
                    </a:prstGeom>
                    <a:noFill/>
                    <a:ln>
                      <a:noFill/>
                    </a:ln>
                  </pic:spPr>
                </pic:pic>
              </a:graphicData>
            </a:graphic>
          </wp:inline>
        </w:drawing>
      </w:r>
    </w:p>
    <w:p w:rsidR="00C55538" w:rsidRPr="003F2ADD" w:rsidRDefault="00C55538" w:rsidP="00C55538">
      <w:pPr>
        <w:rPr>
          <w:lang w:val="cs-CZ"/>
        </w:rPr>
      </w:pPr>
      <w:r w:rsidRPr="003F2ADD">
        <w:rPr>
          <w:lang w:val="cs-CZ"/>
        </w:rPr>
        <w:t>V současnosti popular</w:t>
      </w:r>
      <w:r w:rsidR="00CA5700">
        <w:rPr>
          <w:lang w:val="cs-CZ"/>
        </w:rPr>
        <w:t>ita této aplikace stále roste. P</w:t>
      </w:r>
      <w:r w:rsidRPr="003F2ADD">
        <w:rPr>
          <w:lang w:val="cs-CZ"/>
        </w:rPr>
        <w:t>řesná čísla nejsou k dispozici, ale odhaduje se přes ½ miliardy aktivních uživatelů na</w:t>
      </w:r>
      <w:r w:rsidR="00CA5700">
        <w:rPr>
          <w:lang w:val="cs-CZ"/>
        </w:rPr>
        <w:t xml:space="preserve"> světě. V roce 2018 se stal Tik</w:t>
      </w:r>
      <w:r w:rsidRPr="003F2ADD">
        <w:rPr>
          <w:lang w:val="cs-CZ"/>
        </w:rPr>
        <w:t>Tok nejstahovanější ap</w:t>
      </w:r>
      <w:r w:rsidRPr="003F2ADD">
        <w:rPr>
          <w:lang w:val="cs-CZ"/>
        </w:rPr>
        <w:t>likací v prostředí App Store.</w:t>
      </w:r>
    </w:p>
    <w:p w:rsidR="00CA5700" w:rsidRDefault="00C55538" w:rsidP="00C55538">
      <w:pPr>
        <w:rPr>
          <w:lang w:val="cs-CZ"/>
        </w:rPr>
      </w:pPr>
      <w:r w:rsidRPr="003F2ADD">
        <w:rPr>
          <w:lang w:val="cs-CZ"/>
        </w:rPr>
        <w:t>Stejně ja</w:t>
      </w:r>
      <w:r w:rsidR="00CA5700">
        <w:rPr>
          <w:lang w:val="cs-CZ"/>
        </w:rPr>
        <w:t>ko u ostatních sociálních sítí</w:t>
      </w:r>
      <w:r w:rsidRPr="003F2ADD">
        <w:rPr>
          <w:lang w:val="cs-CZ"/>
        </w:rPr>
        <w:t xml:space="preserve">, ve kterých děti vytvářejí a sdílejí svůj vlastní obsah (fotografie, video), se i </w:t>
      </w:r>
      <w:r w:rsidR="00CA5700">
        <w:rPr>
          <w:lang w:val="cs-CZ"/>
        </w:rPr>
        <w:t>v prostředí Tik</w:t>
      </w:r>
      <w:r w:rsidRPr="003F2ADD">
        <w:rPr>
          <w:lang w:val="cs-CZ"/>
        </w:rPr>
        <w:t>Toku vyskytuje celá řada problémů. Mezi ně pak nejčastěji můžeme zařadit</w:t>
      </w:r>
      <w:r w:rsidR="00CA5700">
        <w:rPr>
          <w:lang w:val="cs-CZ"/>
        </w:rPr>
        <w:t>:</w:t>
      </w:r>
    </w:p>
    <w:p w:rsidR="00CA5700" w:rsidRPr="00CA5700" w:rsidRDefault="00CA5700" w:rsidP="00CA5700">
      <w:pPr>
        <w:pStyle w:val="Odstavecseseznamem"/>
        <w:numPr>
          <w:ilvl w:val="0"/>
          <w:numId w:val="20"/>
        </w:numPr>
        <w:rPr>
          <w:lang w:val="cs-CZ"/>
        </w:rPr>
      </w:pPr>
      <w:r w:rsidRPr="00CA5700">
        <w:rPr>
          <w:lang w:val="cs-CZ"/>
        </w:rPr>
        <w:t>kyberšikanu,</w:t>
      </w:r>
    </w:p>
    <w:p w:rsidR="00CA5700" w:rsidRPr="00CA5700" w:rsidRDefault="00CA5700" w:rsidP="00CA5700">
      <w:pPr>
        <w:pStyle w:val="Odstavecseseznamem"/>
        <w:numPr>
          <w:ilvl w:val="0"/>
          <w:numId w:val="20"/>
        </w:numPr>
        <w:rPr>
          <w:lang w:val="cs-CZ"/>
        </w:rPr>
      </w:pPr>
      <w:r w:rsidRPr="00CA5700">
        <w:rPr>
          <w:lang w:val="cs-CZ"/>
        </w:rPr>
        <w:t>zesměšňování,</w:t>
      </w:r>
    </w:p>
    <w:p w:rsidR="00CA5700" w:rsidRPr="00CA5700" w:rsidRDefault="00CA5700" w:rsidP="00CA5700">
      <w:pPr>
        <w:pStyle w:val="Odstavecseseznamem"/>
        <w:numPr>
          <w:ilvl w:val="0"/>
          <w:numId w:val="20"/>
        </w:numPr>
        <w:rPr>
          <w:lang w:val="cs-CZ"/>
        </w:rPr>
      </w:pPr>
      <w:r w:rsidRPr="00CA5700">
        <w:rPr>
          <w:lang w:val="cs-CZ"/>
        </w:rPr>
        <w:t>vydírání,</w:t>
      </w:r>
    </w:p>
    <w:p w:rsidR="00CA5700" w:rsidRPr="00CA5700" w:rsidRDefault="00CA5700" w:rsidP="00CA5700">
      <w:pPr>
        <w:pStyle w:val="Odstavecseseznamem"/>
        <w:numPr>
          <w:ilvl w:val="0"/>
          <w:numId w:val="20"/>
        </w:numPr>
        <w:rPr>
          <w:lang w:val="cs-CZ"/>
        </w:rPr>
      </w:pPr>
      <w:r w:rsidRPr="00CA5700">
        <w:rPr>
          <w:lang w:val="cs-CZ"/>
        </w:rPr>
        <w:t>různé druhy obtěžování.</w:t>
      </w:r>
    </w:p>
    <w:p w:rsidR="00CA5700" w:rsidRPr="00CA5700" w:rsidRDefault="00C55538" w:rsidP="00CA5700">
      <w:pPr>
        <w:pStyle w:val="Odstavecseseznamem"/>
        <w:numPr>
          <w:ilvl w:val="0"/>
          <w:numId w:val="20"/>
        </w:numPr>
        <w:rPr>
          <w:lang w:val="cs-CZ"/>
        </w:rPr>
      </w:pPr>
      <w:r w:rsidRPr="00CA5700">
        <w:rPr>
          <w:lang w:val="cs-CZ"/>
        </w:rPr>
        <w:t>na</w:t>
      </w:r>
      <w:r w:rsidR="00CA5700" w:rsidRPr="00CA5700">
        <w:rPr>
          <w:lang w:val="cs-CZ"/>
        </w:rPr>
        <w:t>hrávání pornografického obsahu.</w:t>
      </w:r>
    </w:p>
    <w:p w:rsidR="00C2077C" w:rsidRPr="00C2077C" w:rsidRDefault="00C55538" w:rsidP="00C55538">
      <w:pPr>
        <w:rPr>
          <w:b/>
          <w:lang w:val="cs-CZ"/>
        </w:rPr>
      </w:pPr>
      <w:r w:rsidRPr="003F2ADD">
        <w:rPr>
          <w:lang w:val="cs-CZ"/>
        </w:rPr>
        <w:t>Stále častěji se v prostředí aplikace Tik Tok objevují videa velmi mladých uživatelů (8-12 let), která obsahují sexuálně explicitní obsah. Jelikož je Tik Tok p</w:t>
      </w:r>
      <w:r w:rsidR="00C2077C">
        <w:rPr>
          <w:lang w:val="cs-CZ"/>
        </w:rPr>
        <w:t>ostaven na produkci hudebních a </w:t>
      </w:r>
      <w:r w:rsidRPr="003F2ADD">
        <w:rPr>
          <w:lang w:val="cs-CZ"/>
        </w:rPr>
        <w:t xml:space="preserve">tanečních videí, dochází často při vytváření těchto záznamů k záměrnému či naopak nechtěnému obnažování různých částí těla dětí. Tato videa přitahují pozornost sexuálních deviantů, mají vysokou návštěvnost a jsou hojně sdílena a rozšiřována. </w:t>
      </w:r>
      <w:r w:rsidRPr="00C2077C">
        <w:rPr>
          <w:b/>
          <w:lang w:val="cs-CZ"/>
        </w:rPr>
        <w:t>Dětský uživatel se snadno může stát cílem sexuálního devianta, jehož záměrem bude vyláká</w:t>
      </w:r>
      <w:r w:rsidR="00C2077C" w:rsidRPr="00C2077C">
        <w:rPr>
          <w:b/>
          <w:lang w:val="cs-CZ"/>
        </w:rPr>
        <w:t>ní dalšího intimního materiálu.</w:t>
      </w:r>
    </w:p>
    <w:p w:rsidR="00C55538" w:rsidRPr="003F2ADD" w:rsidRDefault="00C55538" w:rsidP="00C55538">
      <w:pPr>
        <w:rPr>
          <w:lang w:val="cs-CZ"/>
        </w:rPr>
      </w:pPr>
      <w:r w:rsidRPr="003F2ADD">
        <w:rPr>
          <w:lang w:val="cs-CZ"/>
        </w:rPr>
        <w:t>Pornografický obsah není jediný závadný v tomto prostředí. Mez</w:t>
      </w:r>
      <w:r w:rsidR="005B3AAA">
        <w:rPr>
          <w:lang w:val="cs-CZ"/>
        </w:rPr>
        <w:t>i další nevhodná videa, na která je možné na Tik</w:t>
      </w:r>
      <w:r w:rsidRPr="003F2ADD">
        <w:rPr>
          <w:lang w:val="cs-CZ"/>
        </w:rPr>
        <w:t>Toku narazit</w:t>
      </w:r>
      <w:r w:rsidR="005B3AAA">
        <w:rPr>
          <w:lang w:val="cs-CZ"/>
        </w:rPr>
        <w:t>,</w:t>
      </w:r>
      <w:r w:rsidRPr="003F2ADD">
        <w:rPr>
          <w:lang w:val="cs-CZ"/>
        </w:rPr>
        <w:t xml:space="preserve"> patří videa ukazující sebepoškozování, sebevražedné chování nebo nejrůznější výzvy k natáčen</w:t>
      </w:r>
      <w:r w:rsidRPr="003F2ADD">
        <w:rPr>
          <w:lang w:val="cs-CZ"/>
        </w:rPr>
        <w:t>í nebezpečných situací.</w:t>
      </w:r>
    </w:p>
    <w:p w:rsidR="00FA2229" w:rsidRPr="003F2ADD" w:rsidRDefault="00C55538" w:rsidP="00C55538">
      <w:pPr>
        <w:rPr>
          <w:lang w:val="cs-CZ"/>
        </w:rPr>
      </w:pPr>
      <w:r w:rsidRPr="003F2ADD">
        <w:rPr>
          <w:lang w:val="cs-CZ"/>
        </w:rPr>
        <w:t>Úroveň informovanosti o rizicích této sociální sítě by měla být vysoká i z důvodu čínského provozovatele této aplikace, se kterým může být velice složité vyjednat stažení videa s nevhodným materiálem. Základní opatření tedy musejí vycházet z prevence a dostatečné informovanosti dětí o rizicích sociální sítě Tik Tok a o bezpečném vytváření vlastní digitální stopy.</w:t>
      </w:r>
    </w:p>
    <w:p w:rsidR="0065653E" w:rsidRPr="003F2ADD" w:rsidRDefault="0065653E" w:rsidP="00C55538">
      <w:pPr>
        <w:rPr>
          <w:lang w:val="cs-CZ"/>
        </w:rPr>
      </w:pPr>
    </w:p>
    <w:p w:rsidR="0065653E" w:rsidRPr="003F2ADD" w:rsidRDefault="0065653E" w:rsidP="0065653E">
      <w:pPr>
        <w:pStyle w:val="Nadpis2"/>
        <w:ind w:left="0" w:firstLine="0"/>
        <w:jc w:val="left"/>
        <w:rPr>
          <w:lang w:val="cs-CZ"/>
        </w:rPr>
      </w:pPr>
      <w:r w:rsidRPr="003F2ADD">
        <w:rPr>
          <w:lang w:val="cs-CZ"/>
        </w:rPr>
        <w:lastRenderedPageBreak/>
        <w:t>Tellonym (dostupné z Tellonym.me nebo jako mobilní aplikace)</w:t>
      </w:r>
    </w:p>
    <w:p w:rsidR="00E709B2" w:rsidRDefault="00DB191E" w:rsidP="0065653E">
      <w:pPr>
        <w:rPr>
          <w:lang w:val="cs-CZ"/>
        </w:rPr>
      </w:pPr>
      <w:r>
        <w:rPr>
          <w:noProof/>
          <w:lang w:val="cs-CZ" w:eastAsia="cs-CZ"/>
        </w:rPr>
        <w:drawing>
          <wp:inline distT="0" distB="0" distL="0" distR="0">
            <wp:extent cx="5753100" cy="28956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p>
    <w:p w:rsidR="003F2ADD" w:rsidRPr="003F2ADD" w:rsidRDefault="003F2ADD" w:rsidP="0065653E">
      <w:pPr>
        <w:rPr>
          <w:lang w:val="cs-CZ"/>
        </w:rPr>
      </w:pPr>
      <w:r w:rsidRPr="003F2ADD">
        <w:rPr>
          <w:lang w:val="cs-CZ"/>
        </w:rPr>
        <w:t>Tellonym na první pohled vypadá jako běžná sociální síť – uživatelé mají své profily a mohou spolu komunikovat. Základní a zásadně problematické na této sociální sítí je možnost psát anonymní zprávy. Registrace je snadná. Potvrdíte, že vám bylo 17 let, zvolíte si přezdívku, zadáte telefonní číslo, na které vám služba zašle potvrzující kód, a máte hotovo. Nyní můžete vyhledat své přátele a zcela anonymně jim napsat, co si o nich myslíte. Pokud se oslovený uživatel rozhodne odpovědět na vaši zprávu, konverzace se objeví na jeho profilu. Tento koncept sociální sítě není nic nového. Podobné služby byly provozovány již v minulosti (např. Yik Yak, Sarahah, apod.), ale byly zrušeny právě pro časté zneužívání ke kyberšikaně.</w:t>
      </w:r>
    </w:p>
    <w:p w:rsidR="003F2ADD" w:rsidRPr="003F2ADD" w:rsidRDefault="003F2ADD" w:rsidP="0065653E">
      <w:pPr>
        <w:rPr>
          <w:lang w:val="cs-CZ"/>
        </w:rPr>
      </w:pPr>
      <w:r w:rsidRPr="003F2ADD">
        <w:rPr>
          <w:lang w:val="cs-CZ"/>
        </w:rPr>
        <w:t>Němečtí vývojáři o této aplikaci mluví jako o skvělé platfo</w:t>
      </w:r>
      <w:r w:rsidR="00BB1093">
        <w:rPr>
          <w:lang w:val="cs-CZ"/>
        </w:rPr>
        <w:t>rmě, která podporuje upřímnou a </w:t>
      </w:r>
      <w:r w:rsidRPr="003F2ADD">
        <w:rPr>
          <w:lang w:val="cs-CZ"/>
        </w:rPr>
        <w:t xml:space="preserve">otevřenou konverzaci. Ona upřímnost a otevřenost se často </w:t>
      </w:r>
      <w:r w:rsidR="00566409">
        <w:rPr>
          <w:lang w:val="cs-CZ"/>
        </w:rPr>
        <w:t>nachází ve stoce vulgarit a </w:t>
      </w:r>
      <w:r w:rsidRPr="003F2ADD">
        <w:rPr>
          <w:lang w:val="cs-CZ"/>
        </w:rPr>
        <w:t>výhružek. V tomto okamžiku se z aplikace stává extrémně nebezpečný nástroj, podporující kyberšikanu a online agresi. Ten, kdo chce někomu ubližovat, má skvělou příležitost anonymně posílat a sdílet věci, které by v reálné komuni</w:t>
      </w:r>
      <w:r w:rsidRPr="003F2ADD">
        <w:rPr>
          <w:lang w:val="cs-CZ"/>
        </w:rPr>
        <w:t>kaci nikdy neřekl.</w:t>
      </w:r>
    </w:p>
    <w:p w:rsidR="003F2ADD" w:rsidRPr="003F2ADD" w:rsidRDefault="003F2ADD" w:rsidP="0065653E">
      <w:pPr>
        <w:rPr>
          <w:lang w:val="cs-CZ"/>
        </w:rPr>
      </w:pPr>
      <w:r w:rsidRPr="003F2ADD">
        <w:rPr>
          <w:lang w:val="cs-CZ"/>
        </w:rPr>
        <w:t>Samozřejmě i tato služba je oblíbená sexuálními devianty, kteří mohou uživatele této sociální sítě zcela jednod</w:t>
      </w:r>
      <w:r w:rsidRPr="003F2ADD">
        <w:rPr>
          <w:lang w:val="cs-CZ"/>
        </w:rPr>
        <w:t>uše a anonymně oslovovat.</w:t>
      </w:r>
    </w:p>
    <w:p w:rsidR="003F2ADD" w:rsidRPr="003F2ADD" w:rsidRDefault="003F2ADD" w:rsidP="0065653E">
      <w:pPr>
        <w:rPr>
          <w:lang w:val="cs-CZ"/>
        </w:rPr>
      </w:pPr>
      <w:r w:rsidRPr="003F2ADD">
        <w:rPr>
          <w:lang w:val="cs-CZ"/>
        </w:rPr>
        <w:t>Aplikace Tellonym obecně vykazuje zásadní nedostatky v nastavení soukromí svých uživatelů. Velmi často jsou veřejně dostupné informace zcela osobního charakteru, kter</w:t>
      </w:r>
      <w:r w:rsidR="00566409">
        <w:rPr>
          <w:lang w:val="cs-CZ"/>
        </w:rPr>
        <w:t>é</w:t>
      </w:r>
      <w:r w:rsidRPr="003F2ADD">
        <w:rPr>
          <w:lang w:val="cs-CZ"/>
        </w:rPr>
        <w:t xml:space="preserve"> mohou být dostupn</w:t>
      </w:r>
      <w:r w:rsidR="00566409">
        <w:rPr>
          <w:lang w:val="cs-CZ"/>
        </w:rPr>
        <w:t>é</w:t>
      </w:r>
      <w:r w:rsidRPr="003F2ADD">
        <w:rPr>
          <w:lang w:val="cs-CZ"/>
        </w:rPr>
        <w:t xml:space="preserve"> dalším uživatelům například na základně služeb</w:t>
      </w:r>
      <w:r w:rsidR="00566409">
        <w:rPr>
          <w:lang w:val="cs-CZ"/>
        </w:rPr>
        <w:t xml:space="preserve"> sdílení polohy</w:t>
      </w:r>
      <w:r w:rsidRPr="003F2ADD">
        <w:rPr>
          <w:lang w:val="cs-CZ"/>
        </w:rPr>
        <w:t>. Problematické je i to, že Tellonym po uživateli vyžaduje přístup ke ko</w:t>
      </w:r>
      <w:r w:rsidRPr="003F2ADD">
        <w:rPr>
          <w:lang w:val="cs-CZ"/>
        </w:rPr>
        <w:t>ntaktům v mobilním telefonu.</w:t>
      </w:r>
    </w:p>
    <w:p w:rsidR="003F2ADD" w:rsidRPr="003F2ADD" w:rsidRDefault="003F2ADD" w:rsidP="0065653E">
      <w:pPr>
        <w:rPr>
          <w:lang w:val="cs-CZ"/>
        </w:rPr>
      </w:pPr>
      <w:r w:rsidRPr="003F2ADD">
        <w:rPr>
          <w:lang w:val="cs-CZ"/>
        </w:rPr>
        <w:t>Jelikož Tellonym nepodporuje fotografie ani videa, tak se konverzace často přesouvá do prostředí jiných sociálních sí</w:t>
      </w:r>
      <w:r w:rsidRPr="003F2ADD">
        <w:rPr>
          <w:lang w:val="cs-CZ"/>
        </w:rPr>
        <w:t>tí (Instagram, Snapchat).</w:t>
      </w:r>
    </w:p>
    <w:p w:rsidR="00EC37BD" w:rsidRPr="00566409" w:rsidRDefault="003F2ADD" w:rsidP="00D5477B">
      <w:pPr>
        <w:rPr>
          <w:b/>
          <w:lang w:val="cs-CZ"/>
        </w:rPr>
      </w:pPr>
      <w:r w:rsidRPr="003F2ADD">
        <w:rPr>
          <w:lang w:val="cs-CZ"/>
        </w:rPr>
        <w:t xml:space="preserve">Na základě výše pospaných nedostatků a možných rizik je tato sociální síť </w:t>
      </w:r>
      <w:r w:rsidRPr="00566409">
        <w:rPr>
          <w:b/>
          <w:lang w:val="cs-CZ"/>
        </w:rPr>
        <w:t>zcela nevhodná pro děti.</w:t>
      </w:r>
      <w:bookmarkStart w:id="0" w:name="_GoBack"/>
      <w:bookmarkEnd w:id="0"/>
    </w:p>
    <w:sectPr w:rsidR="00EC37BD" w:rsidRPr="00566409" w:rsidSect="00223B03">
      <w:headerReference w:type="default" r:id="rId12"/>
      <w:footerReference w:type="default" r:id="rId13"/>
      <w:headerReference w:type="first" r:id="rId14"/>
      <w:footerReference w:type="first" r:id="rId15"/>
      <w:pgSz w:w="11906" w:h="16838"/>
      <w:pgMar w:top="1871" w:right="1418" w:bottom="1474"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350" w:rsidRDefault="00415350" w:rsidP="00D5477B">
      <w:r>
        <w:separator/>
      </w:r>
    </w:p>
  </w:endnote>
  <w:endnote w:type="continuationSeparator" w:id="0">
    <w:p w:rsidR="00415350" w:rsidRDefault="00415350" w:rsidP="00D54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Quicksand">
    <w:altName w:val="Courier New"/>
    <w:charset w:val="00"/>
    <w:family w:val="auto"/>
    <w:pitch w:val="variable"/>
    <w:sig w:usb0="00000001" w:usb1="00000001" w:usb2="00000000" w:usb3="00000000" w:csb0="00000193"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826647"/>
      <w:docPartObj>
        <w:docPartGallery w:val="Page Numbers (Bottom of Page)"/>
        <w:docPartUnique/>
      </w:docPartObj>
    </w:sdtPr>
    <w:sdtEndPr/>
    <w:sdtContent>
      <w:p w:rsidR="0032433F" w:rsidRPr="004E1130" w:rsidRDefault="006314AA" w:rsidP="00D5477B">
        <w:pPr>
          <w:pStyle w:val="Zpat"/>
          <w:jc w:val="right"/>
        </w:pPr>
        <w:r w:rsidRPr="00D5477B">
          <w:rPr>
            <w:noProof/>
            <w:color w:val="4793BC"/>
            <w:lang w:val="cs-CZ" w:eastAsia="cs-CZ"/>
          </w:rPr>
          <w:drawing>
            <wp:anchor distT="0" distB="0" distL="114300" distR="114300" simplePos="0" relativeHeight="251675648" behindDoc="0" locked="0" layoutInCell="1" allowOverlap="1">
              <wp:simplePos x="0" y="0"/>
              <wp:positionH relativeFrom="margin">
                <wp:posOffset>372745</wp:posOffset>
              </wp:positionH>
              <wp:positionV relativeFrom="paragraph">
                <wp:posOffset>-124460</wp:posOffset>
              </wp:positionV>
              <wp:extent cx="2228850" cy="457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sbeneficaireserasmusright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28850" cy="457200"/>
                      </a:xfrm>
                      <a:prstGeom prst="rect">
                        <a:avLst/>
                      </a:prstGeom>
                    </pic:spPr>
                  </pic:pic>
                </a:graphicData>
              </a:graphic>
              <wp14:sizeRelH relativeFrom="margin">
                <wp14:pctWidth>0</wp14:pctWidth>
              </wp14:sizeRelH>
              <wp14:sizeRelV relativeFrom="margin">
                <wp14:pctHeight>0</wp14:pctHeight>
              </wp14:sizeRelV>
            </wp:anchor>
          </w:drawing>
        </w:r>
        <w:r w:rsidRPr="00D5477B">
          <w:rPr>
            <w:noProof/>
            <w:color w:val="4793BC"/>
            <w:lang w:val="cs-CZ" w:eastAsia="cs-CZ"/>
          </w:rPr>
          <w:drawing>
            <wp:anchor distT="0" distB="0" distL="114300" distR="114300" simplePos="0" relativeHeight="251674624" behindDoc="0" locked="0" layoutInCell="1" allowOverlap="1">
              <wp:simplePos x="0" y="0"/>
              <wp:positionH relativeFrom="margin">
                <wp:posOffset>-9525</wp:posOffset>
              </wp:positionH>
              <wp:positionV relativeFrom="paragraph">
                <wp:posOffset>-70485</wp:posOffset>
              </wp:positionV>
              <wp:extent cx="382905" cy="357505"/>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IK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2905" cy="357505"/>
                      </a:xfrm>
                      <a:prstGeom prst="rect">
                        <a:avLst/>
                      </a:prstGeom>
                    </pic:spPr>
                  </pic:pic>
                </a:graphicData>
              </a:graphic>
            </wp:anchor>
          </w:drawing>
        </w:r>
        <w:r w:rsidR="0032433F" w:rsidRPr="00D5477B">
          <w:rPr>
            <w:noProof/>
            <w:color w:val="4793BC"/>
            <w:lang w:val="cs-CZ" w:eastAsia="cs-CZ"/>
          </w:rPr>
          <mc:AlternateContent>
            <mc:Choice Requires="wps">
              <w:drawing>
                <wp:anchor distT="0" distB="0" distL="114300" distR="114300" simplePos="0" relativeHeight="251661312" behindDoc="0" locked="0" layoutInCell="1" allowOverlap="1">
                  <wp:simplePos x="0" y="0"/>
                  <wp:positionH relativeFrom="margin">
                    <wp:posOffset>-35560</wp:posOffset>
                  </wp:positionH>
                  <wp:positionV relativeFrom="paragraph">
                    <wp:posOffset>-176530</wp:posOffset>
                  </wp:positionV>
                  <wp:extent cx="5767070" cy="0"/>
                  <wp:effectExtent l="0" t="0" r="24130" b="19050"/>
                  <wp:wrapNone/>
                  <wp:docPr id="7" name="Straight Connector 7"/>
                  <wp:cNvGraphicFramePr/>
                  <a:graphic xmlns:a="http://schemas.openxmlformats.org/drawingml/2006/main">
                    <a:graphicData uri="http://schemas.microsoft.com/office/word/2010/wordprocessingShape">
                      <wps:wsp>
                        <wps:cNvCnPr/>
                        <wps:spPr>
                          <a:xfrm>
                            <a:off x="0" y="0"/>
                            <a:ext cx="576707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E409C" id="Straight Connector 7"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2.8pt,-13.9pt" to="451.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" strokecolor="#4793bc [3204]" strokeweight="1pt">
                  <v:stroke joinstyle="miter"/>
                  <w10:wrap anchorx="margin"/>
                </v:line>
              </w:pict>
            </mc:Fallback>
          </mc:AlternateContent>
        </w:r>
        <w:r w:rsidR="0032433F" w:rsidRPr="00D5477B">
          <w:rPr>
            <w:color w:val="4793BC"/>
          </w:rPr>
          <w:t xml:space="preserve">Page | </w:t>
        </w:r>
        <w:r w:rsidR="0032433F" w:rsidRPr="00D5477B">
          <w:rPr>
            <w:color w:val="4793BC"/>
          </w:rPr>
          <w:fldChar w:fldCharType="begin"/>
        </w:r>
        <w:r w:rsidR="0032433F" w:rsidRPr="00D5477B">
          <w:rPr>
            <w:color w:val="4793BC"/>
          </w:rPr>
          <w:instrText xml:space="preserve"> PAGE   \* MERGEFORMAT </w:instrText>
        </w:r>
        <w:r w:rsidR="0032433F" w:rsidRPr="00D5477B">
          <w:rPr>
            <w:color w:val="4793BC"/>
          </w:rPr>
          <w:fldChar w:fldCharType="separate"/>
        </w:r>
        <w:r w:rsidR="00566409">
          <w:rPr>
            <w:noProof/>
            <w:color w:val="4793BC"/>
          </w:rPr>
          <w:t>4</w:t>
        </w:r>
        <w:r w:rsidR="0032433F" w:rsidRPr="00D5477B">
          <w:rPr>
            <w:noProof/>
            <w:color w:val="4793BC"/>
          </w:rPr>
          <w:fldChar w:fldCharType="end"/>
        </w:r>
        <w:r w:rsidR="0032433F" w:rsidRPr="004E1130">
          <w:t xml:space="preserve"> </w:t>
        </w:r>
      </w:p>
    </w:sdtContent>
  </w:sdt>
  <w:p w:rsidR="00223B03" w:rsidRDefault="00223B03" w:rsidP="00D5477B">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464376"/>
      <w:docPartObj>
        <w:docPartGallery w:val="Page Numbers (Bottom of Page)"/>
        <w:docPartUnique/>
      </w:docPartObj>
    </w:sdtPr>
    <w:sdtEndPr/>
    <w:sdtContent>
      <w:sdt>
        <w:sdtPr>
          <w:id w:val="-427199812"/>
          <w:docPartObj>
            <w:docPartGallery w:val="Page Numbers (Bottom of Page)"/>
            <w:docPartUnique/>
          </w:docPartObj>
        </w:sdtPr>
        <w:sdtEndPr/>
        <w:sdtContent>
          <w:p w:rsidR="00223B03" w:rsidRPr="004E1130" w:rsidRDefault="00223B03" w:rsidP="00D5477B">
            <w:pPr>
              <w:pStyle w:val="Zpat"/>
            </w:pPr>
            <w:r w:rsidRPr="004E1130">
              <w:rPr>
                <w:noProof/>
                <w:lang w:val="cs-CZ" w:eastAsia="cs-CZ"/>
              </w:rPr>
              <mc:AlternateContent>
                <mc:Choice Requires="wps">
                  <w:drawing>
                    <wp:anchor distT="0" distB="0" distL="114300" distR="114300" simplePos="0" relativeHeight="251673600" behindDoc="0" locked="0" layoutInCell="1" allowOverlap="1" wp14:anchorId="248076C0" wp14:editId="6F585F8A">
                      <wp:simplePos x="0" y="0"/>
                      <wp:positionH relativeFrom="margin">
                        <wp:posOffset>-35560</wp:posOffset>
                      </wp:positionH>
                      <wp:positionV relativeFrom="paragraph">
                        <wp:posOffset>-138747</wp:posOffset>
                      </wp:positionV>
                      <wp:extent cx="5767070" cy="0"/>
                      <wp:effectExtent l="0" t="0" r="24130" b="19050"/>
                      <wp:wrapNone/>
                      <wp:docPr id="15" name="Straight Connector 15"/>
                      <wp:cNvGraphicFramePr/>
                      <a:graphic xmlns:a="http://schemas.openxmlformats.org/drawingml/2006/main">
                        <a:graphicData uri="http://schemas.microsoft.com/office/word/2010/wordprocessingShape">
                          <wps:wsp>
                            <wps:cNvCnPr/>
                            <wps:spPr>
                              <a:xfrm>
                                <a:off x="0" y="0"/>
                                <a:ext cx="576707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8CC9ED" id="Straight Connector 15" o:spid="_x0000_s1026"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from="-2.8pt,-10.9pt" to="451.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" strokecolor="#4793bc [3204]" strokeweight="1pt">
                      <v:stroke joinstyle="miter"/>
                      <w10:wrap anchorx="margin"/>
                    </v:line>
                  </w:pict>
                </mc:Fallback>
              </mc:AlternateContent>
            </w:r>
            <w:r w:rsidRPr="004E1130">
              <w:t xml:space="preserve">Page | </w:t>
            </w:r>
            <w:r w:rsidRPr="004E1130">
              <w:fldChar w:fldCharType="begin"/>
            </w:r>
            <w:r w:rsidRPr="004E1130">
              <w:instrText xml:space="preserve"> PAGE   \* MERGEFORMAT </w:instrText>
            </w:r>
            <w:r w:rsidRPr="004E1130">
              <w:fldChar w:fldCharType="separate"/>
            </w:r>
            <w:r>
              <w:rPr>
                <w:noProof/>
              </w:rPr>
              <w:t>1</w:t>
            </w:r>
            <w:r w:rsidRPr="004E1130">
              <w:rPr>
                <w:noProof/>
              </w:rPr>
              <w:fldChar w:fldCharType="end"/>
            </w:r>
            <w:r w:rsidRPr="004E1130">
              <w:t xml:space="preserve"> </w:t>
            </w:r>
          </w:p>
        </w:sdtContent>
      </w:sdt>
      <w:p w:rsidR="0032433F" w:rsidRDefault="00223B03" w:rsidP="00D5477B">
        <w:pPr>
          <w:pStyle w:val="Zpat"/>
        </w:pPr>
        <w:r w:rsidRPr="004B1B57">
          <w:rPr>
            <w:noProof/>
            <w:color w:val="4793BC"/>
          </w:rPr>
          <w:t xml:space="preserve"> </w:t>
        </w:r>
        <w:r w:rsidR="0032433F">
          <w:t xml:space="preserve"> </w:t>
        </w:r>
      </w:p>
    </w:sdtContent>
  </w:sdt>
  <w:p w:rsidR="0032433F" w:rsidRDefault="0032433F" w:rsidP="00D5477B">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350" w:rsidRDefault="00415350" w:rsidP="00D5477B">
      <w:r>
        <w:separator/>
      </w:r>
    </w:p>
  </w:footnote>
  <w:footnote w:type="continuationSeparator" w:id="0">
    <w:p w:rsidR="00415350" w:rsidRDefault="00415350" w:rsidP="00D547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33F" w:rsidRDefault="005230F6" w:rsidP="00D5477B">
    <w:pPr>
      <w:pStyle w:val="Zhlav"/>
    </w:pPr>
    <w:r w:rsidRPr="00EC37BD">
      <w:rPr>
        <w:noProof/>
        <w:lang w:val="cs-CZ" w:eastAsia="cs-CZ"/>
      </w:rPr>
      <w:drawing>
        <wp:anchor distT="0" distB="0" distL="114300" distR="114300" simplePos="0" relativeHeight="251660288" behindDoc="0" locked="0" layoutInCell="1" allowOverlap="1" wp14:anchorId="57E76BA8" wp14:editId="6419F0E3">
          <wp:simplePos x="0" y="0"/>
          <wp:positionH relativeFrom="margin">
            <wp:align>right</wp:align>
          </wp:positionH>
          <wp:positionV relativeFrom="page">
            <wp:posOffset>285750</wp:posOffset>
          </wp:positionV>
          <wp:extent cx="1574800" cy="654685"/>
          <wp:effectExtent l="0" t="0" r="6350" b="0"/>
          <wp:wrapThrough wrapText="bothSides">
            <wp:wrapPolygon edited="0">
              <wp:start x="1829" y="0"/>
              <wp:lineTo x="0" y="4400"/>
              <wp:lineTo x="0" y="15713"/>
              <wp:lineTo x="1829" y="20741"/>
              <wp:lineTo x="7577" y="20741"/>
              <wp:lineTo x="21426" y="20741"/>
              <wp:lineTo x="21426" y="0"/>
              <wp:lineTo x="20119" y="0"/>
              <wp:lineTo x="1829"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afety_logo_horiz_DEF_for templ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654685"/>
                  </a:xfrm>
                  <a:prstGeom prst="rect">
                    <a:avLst/>
                  </a:prstGeom>
                </pic:spPr>
              </pic:pic>
            </a:graphicData>
          </a:graphic>
          <wp14:sizeRelH relativeFrom="margin">
            <wp14:pctWidth>0</wp14:pctWidth>
          </wp14:sizeRelH>
          <wp14:sizeRelV relativeFrom="margin">
            <wp14:pctHeight>0</wp14:pctHeight>
          </wp14:sizeRelV>
        </wp:anchor>
      </w:drawing>
    </w:r>
    <w:r w:rsidR="004E1130">
      <w:rPr>
        <w:noProof/>
        <w:lang w:val="cs-CZ" w:eastAsia="cs-CZ"/>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10795</wp:posOffset>
              </wp:positionV>
              <wp:extent cx="3838575"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04800"/>
                      </a:xfrm>
                      <a:prstGeom prst="rect">
                        <a:avLst/>
                      </a:prstGeom>
                      <a:noFill/>
                      <a:ln w="9525">
                        <a:noFill/>
                        <a:miter lim="800000"/>
                        <a:headEnd/>
                        <a:tailEnd/>
                      </a:ln>
                    </wps:spPr>
                    <wps:txbx>
                      <w:txbxContent>
                        <w:p w:rsidR="0032433F" w:rsidRPr="00D5477B" w:rsidRDefault="00642B07" w:rsidP="00D5477B">
                          <w:pPr>
                            <w:rPr>
                              <w:color w:val="FFFFFF" w:themeColor="background1"/>
                            </w:rPr>
                          </w:pPr>
                          <w:r>
                            <w:rPr>
                              <w:color w:val="FFFFFF" w:themeColor="background1"/>
                            </w:rPr>
                            <w:t>Metodická příručka pro učitele – nové sociální sítě</w:t>
                          </w:r>
                          <w:r w:rsidR="0032433F" w:rsidRPr="00D5477B">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85pt;width:302.25pt;height:24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" filled="f" stroked="f">
              <v:textbox>
                <w:txbxContent>
                  <w:p w:rsidR="0032433F" w:rsidRPr="00D5477B" w:rsidRDefault="00642B07" w:rsidP="00D5477B">
                    <w:pPr>
                      <w:rPr>
                        <w:color w:val="FFFFFF" w:themeColor="background1"/>
                      </w:rPr>
                    </w:pPr>
                    <w:r>
                      <w:rPr>
                        <w:color w:val="FFFFFF" w:themeColor="background1"/>
                      </w:rPr>
                      <w:t>Metodická příručka pro učitele – nové sociální sítě</w:t>
                    </w:r>
                    <w:r w:rsidR="0032433F" w:rsidRPr="00D5477B">
                      <w:rPr>
                        <w:color w:val="FFFFFF" w:themeColor="background1"/>
                      </w:rPr>
                      <w:t xml:space="preserve"> </w:t>
                    </w:r>
                  </w:p>
                </w:txbxContent>
              </v:textbox>
              <w10:wrap type="square" anchorx="margin"/>
            </v:shape>
          </w:pict>
        </mc:Fallback>
      </mc:AlternateContent>
    </w:r>
    <w:r w:rsidR="004E1130" w:rsidRPr="00EC37BD">
      <w:rPr>
        <w:noProof/>
        <w:lang w:val="cs-CZ" w:eastAsia="cs-CZ"/>
      </w:rPr>
      <mc:AlternateContent>
        <mc:Choice Requires="wps">
          <w:drawing>
            <wp:anchor distT="0" distB="0" distL="114300" distR="114300" simplePos="0" relativeHeight="251659264" behindDoc="0" locked="0" layoutInCell="1" allowOverlap="1" wp14:anchorId="4447208D" wp14:editId="77B8AC24">
              <wp:simplePos x="0" y="0"/>
              <wp:positionH relativeFrom="page">
                <wp:posOffset>4763</wp:posOffset>
              </wp:positionH>
              <wp:positionV relativeFrom="paragraph">
                <wp:posOffset>-40640</wp:posOffset>
              </wp:positionV>
              <wp:extent cx="8229600" cy="409575"/>
              <wp:effectExtent l="0" t="0" r="0" b="9525"/>
              <wp:wrapNone/>
              <wp:docPr id="3" name="Rectangle 3"/>
              <wp:cNvGraphicFramePr/>
              <a:graphic xmlns:a="http://schemas.openxmlformats.org/drawingml/2006/main">
                <a:graphicData uri="http://schemas.microsoft.com/office/word/2010/wordprocessingShape">
                  <wps:wsp>
                    <wps:cNvSpPr/>
                    <wps:spPr>
                      <a:xfrm>
                        <a:off x="0" y="0"/>
                        <a:ext cx="8229600" cy="409575"/>
                      </a:xfrm>
                      <a:prstGeom prst="rect">
                        <a:avLst/>
                      </a:prstGeom>
                      <a:solidFill>
                        <a:srgbClr val="262F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3DAB6" id="Rectangle 3" o:spid="_x0000_s1026" style="position:absolute;margin-left:.4pt;margin-top:-3.2pt;width:9in;height:3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" fillcolor="#262f68"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33F" w:rsidRDefault="005230F6" w:rsidP="00D5477B">
    <w:pPr>
      <w:pStyle w:val="Zhlav"/>
    </w:pPr>
    <w:r w:rsidRPr="00C12268">
      <w:rPr>
        <w:noProof/>
        <w:lang w:val="cs-CZ" w:eastAsia="cs-CZ"/>
      </w:rPr>
      <w:drawing>
        <wp:anchor distT="0" distB="0" distL="114300" distR="114300" simplePos="0" relativeHeight="251667456" behindDoc="0" locked="0" layoutInCell="1" allowOverlap="1" wp14:anchorId="35EDD000" wp14:editId="7F5167D0">
          <wp:simplePos x="0" y="0"/>
          <wp:positionH relativeFrom="margin">
            <wp:posOffset>4203700</wp:posOffset>
          </wp:positionH>
          <wp:positionV relativeFrom="page">
            <wp:posOffset>292100</wp:posOffset>
          </wp:positionV>
          <wp:extent cx="1551305" cy="645795"/>
          <wp:effectExtent l="0" t="0" r="0" b="1905"/>
          <wp:wrapThrough wrapText="bothSides">
            <wp:wrapPolygon edited="0">
              <wp:start x="1857" y="0"/>
              <wp:lineTo x="0" y="4460"/>
              <wp:lineTo x="0" y="16566"/>
              <wp:lineTo x="1857" y="21027"/>
              <wp:lineTo x="7427" y="21027"/>
              <wp:lineTo x="21220" y="21027"/>
              <wp:lineTo x="21220" y="0"/>
              <wp:lineTo x="19894" y="0"/>
              <wp:lineTo x="1857"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afety_logo_horiz_DEF_for templ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1305" cy="645795"/>
                  </a:xfrm>
                  <a:prstGeom prst="rect">
                    <a:avLst/>
                  </a:prstGeom>
                </pic:spPr>
              </pic:pic>
            </a:graphicData>
          </a:graphic>
          <wp14:sizeRelH relativeFrom="margin">
            <wp14:pctWidth>0</wp14:pctWidth>
          </wp14:sizeRelH>
          <wp14:sizeRelV relativeFrom="margin">
            <wp14:pctHeight>0</wp14:pctHeight>
          </wp14:sizeRelV>
        </wp:anchor>
      </w:drawing>
    </w:r>
    <w:r w:rsidR="004E1130" w:rsidRPr="00C12268">
      <w:rPr>
        <w:noProof/>
        <w:lang w:val="cs-CZ" w:eastAsia="cs-CZ"/>
      </w:rPr>
      <mc:AlternateContent>
        <mc:Choice Requires="wps">
          <w:drawing>
            <wp:anchor distT="0" distB="0" distL="114300" distR="114300" simplePos="0" relativeHeight="251666432" behindDoc="0" locked="0" layoutInCell="1" allowOverlap="1" wp14:anchorId="6BF01DAA" wp14:editId="75AF044E">
              <wp:simplePos x="0" y="0"/>
              <wp:positionH relativeFrom="page">
                <wp:posOffset>-52070</wp:posOffset>
              </wp:positionH>
              <wp:positionV relativeFrom="paragraph">
                <wp:posOffset>-36195</wp:posOffset>
              </wp:positionV>
              <wp:extent cx="8229600" cy="400050"/>
              <wp:effectExtent l="0" t="0" r="0" b="0"/>
              <wp:wrapNone/>
              <wp:docPr id="1" name="Rectangle 1"/>
              <wp:cNvGraphicFramePr/>
              <a:graphic xmlns:a="http://schemas.openxmlformats.org/drawingml/2006/main">
                <a:graphicData uri="http://schemas.microsoft.com/office/word/2010/wordprocessingShape">
                  <wps:wsp>
                    <wps:cNvSpPr/>
                    <wps:spPr>
                      <a:xfrm>
                        <a:off x="0" y="0"/>
                        <a:ext cx="8229600" cy="400050"/>
                      </a:xfrm>
                      <a:prstGeom prst="rect">
                        <a:avLst/>
                      </a:prstGeom>
                      <a:solidFill>
                        <a:srgbClr val="262F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B2962" id="Rectangle 1" o:spid="_x0000_s1026" style="position:absolute;margin-left:-4.1pt;margin-top:-2.85pt;width:9in;height:3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" fillcolor="#262f68"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57E66"/>
    <w:multiLevelType w:val="multilevel"/>
    <w:tmpl w:val="56FEE436"/>
    <w:styleLink w:val="Style1"/>
    <w:lvl w:ilvl="0">
      <w:start w:val="1"/>
      <w:numFmt w:val="bullet"/>
      <w:lvlText w:val="●"/>
      <w:lvlJc w:val="left"/>
      <w:pPr>
        <w:ind w:left="720" w:hanging="360"/>
      </w:pPr>
      <w:rPr>
        <w:rFonts w:ascii="Quicksand" w:hAnsi="Quicksand" w:hint="default"/>
        <w:color w:val="EC6C5B"/>
        <w:sz w:val="20"/>
      </w:rPr>
    </w:lvl>
    <w:lvl w:ilvl="1">
      <w:start w:val="1"/>
      <w:numFmt w:val="bullet"/>
      <w:lvlText w:val="o"/>
      <w:lvlJc w:val="left"/>
      <w:pPr>
        <w:ind w:left="1440" w:hanging="360"/>
      </w:pPr>
      <w:rPr>
        <w:rFonts w:ascii="Courier New" w:hAnsi="Courier New" w:cs="Courier New" w:hint="default"/>
        <w:color w:val="EC6C5B"/>
      </w:rPr>
    </w:lvl>
    <w:lvl w:ilvl="2">
      <w:start w:val="1"/>
      <w:numFmt w:val="bullet"/>
      <w:lvlText w:val=""/>
      <w:lvlJc w:val="left"/>
      <w:pPr>
        <w:ind w:left="2160" w:hanging="360"/>
      </w:pPr>
      <w:rPr>
        <w:rFonts w:ascii="Wingdings" w:hAnsi="Wingdings" w:hint="default"/>
        <w:color w:val="EC6C5B"/>
      </w:rPr>
    </w:lvl>
    <w:lvl w:ilvl="3">
      <w:start w:val="1"/>
      <w:numFmt w:val="bullet"/>
      <w:lvlText w:val="□"/>
      <w:lvlJc w:val="left"/>
      <w:pPr>
        <w:ind w:left="2880" w:hanging="360"/>
      </w:pPr>
      <w:rPr>
        <w:rFonts w:ascii="Quicksand" w:hAnsi="Quicksand"/>
        <w:color w:val="EC6C5B"/>
        <w:sz w:val="2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F67C97"/>
    <w:multiLevelType w:val="hybridMultilevel"/>
    <w:tmpl w:val="15BC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2E3688"/>
    <w:multiLevelType w:val="hybridMultilevel"/>
    <w:tmpl w:val="56FEE436"/>
    <w:lvl w:ilvl="0" w:tplc="D0BC5DE8">
      <w:start w:val="1"/>
      <w:numFmt w:val="bullet"/>
      <w:lvlText w:val="●"/>
      <w:lvlJc w:val="left"/>
      <w:pPr>
        <w:ind w:left="720" w:hanging="360"/>
      </w:pPr>
      <w:rPr>
        <w:rFonts w:ascii="Century Gothic" w:hAnsi="Century Gothic" w:hint="default"/>
        <w:color w:val="EC6C5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81CDC"/>
    <w:multiLevelType w:val="hybridMultilevel"/>
    <w:tmpl w:val="D6286612"/>
    <w:lvl w:ilvl="0" w:tplc="026C50D4">
      <w:start w:val="1"/>
      <w:numFmt w:val="bullet"/>
      <w:pStyle w:val="Odstavecseseznamem"/>
      <w:lvlText w:val="●"/>
      <w:lvlJc w:val="left"/>
      <w:pPr>
        <w:ind w:left="1440" w:hanging="360"/>
      </w:pPr>
      <w:rPr>
        <w:rFonts w:ascii="Century Gothic" w:hAnsi="Century Gothic" w:hint="default"/>
        <w:color w:val="EC6C5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01C7B4F"/>
    <w:multiLevelType w:val="multilevel"/>
    <w:tmpl w:val="0A90B36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16391C"/>
    <w:multiLevelType w:val="multilevel"/>
    <w:tmpl w:val="56FEE436"/>
    <w:lvl w:ilvl="0">
      <w:start w:val="1"/>
      <w:numFmt w:val="bullet"/>
      <w:lvlText w:val="●"/>
      <w:lvlJc w:val="left"/>
      <w:pPr>
        <w:ind w:left="720" w:hanging="360"/>
      </w:pPr>
      <w:rPr>
        <w:rFonts w:ascii="Century Gothic" w:hAnsi="Century Gothic" w:hint="default"/>
        <w:color w:val="EC6C5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8F62949"/>
    <w:multiLevelType w:val="hybridMultilevel"/>
    <w:tmpl w:val="3CC2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76CE6"/>
    <w:multiLevelType w:val="multilevel"/>
    <w:tmpl w:val="56FEE436"/>
    <w:numStyleLink w:val="Style1"/>
  </w:abstractNum>
  <w:abstractNum w:abstractNumId="8" w15:restartNumberingAfterBreak="0">
    <w:nsid w:val="37B14A97"/>
    <w:multiLevelType w:val="hybridMultilevel"/>
    <w:tmpl w:val="F0266E22"/>
    <w:lvl w:ilvl="0" w:tplc="D0BC5DE8">
      <w:start w:val="1"/>
      <w:numFmt w:val="bullet"/>
      <w:lvlText w:val="●"/>
      <w:lvlJc w:val="left"/>
      <w:pPr>
        <w:ind w:left="720" w:hanging="360"/>
      </w:pPr>
      <w:rPr>
        <w:rFonts w:ascii="Century Gothic" w:hAnsi="Century Gothic" w:hint="default"/>
        <w:color w:val="EC6C5B"/>
      </w:rPr>
    </w:lvl>
    <w:lvl w:ilvl="1" w:tplc="9A787A9A">
      <w:start w:val="1"/>
      <w:numFmt w:val="bullet"/>
      <w:lvlText w:val="o"/>
      <w:lvlJc w:val="left"/>
      <w:pPr>
        <w:ind w:left="1440" w:hanging="360"/>
      </w:pPr>
      <w:rPr>
        <w:rFonts w:ascii="Courier New" w:hAnsi="Courier New" w:hint="default"/>
        <w:color w:val="EC6C5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D24E34"/>
    <w:multiLevelType w:val="hybridMultilevel"/>
    <w:tmpl w:val="C3A2BC8A"/>
    <w:lvl w:ilvl="0" w:tplc="A8A8D4F6">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4F1144"/>
    <w:multiLevelType w:val="multilevel"/>
    <w:tmpl w:val="B5A8744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DE113F1"/>
    <w:multiLevelType w:val="multilevel"/>
    <w:tmpl w:val="56FEE436"/>
    <w:numStyleLink w:val="Style1"/>
  </w:abstractNum>
  <w:abstractNum w:abstractNumId="12" w15:restartNumberingAfterBreak="0">
    <w:nsid w:val="407211AF"/>
    <w:multiLevelType w:val="hybridMultilevel"/>
    <w:tmpl w:val="43300A5A"/>
    <w:lvl w:ilvl="0" w:tplc="2794C28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FA6B00"/>
    <w:multiLevelType w:val="multilevel"/>
    <w:tmpl w:val="56FEE436"/>
    <w:lvl w:ilvl="0">
      <w:start w:val="1"/>
      <w:numFmt w:val="bullet"/>
      <w:lvlText w:val="●"/>
      <w:lvlJc w:val="left"/>
      <w:pPr>
        <w:ind w:left="720" w:hanging="360"/>
      </w:pPr>
      <w:rPr>
        <w:rFonts w:ascii="Century Gothic" w:hAnsi="Century Gothic" w:hint="default"/>
        <w:color w:val="EC6C5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FC356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7B5296B"/>
    <w:multiLevelType w:val="multilevel"/>
    <w:tmpl w:val="56FEE436"/>
    <w:numStyleLink w:val="Style1"/>
  </w:abstractNum>
  <w:abstractNum w:abstractNumId="16" w15:restartNumberingAfterBreak="0">
    <w:nsid w:val="605447F4"/>
    <w:multiLevelType w:val="hybridMultilevel"/>
    <w:tmpl w:val="59FA5928"/>
    <w:lvl w:ilvl="0" w:tplc="D0BC5DE8">
      <w:start w:val="1"/>
      <w:numFmt w:val="bullet"/>
      <w:lvlText w:val="●"/>
      <w:lvlJc w:val="left"/>
      <w:pPr>
        <w:ind w:left="720" w:hanging="360"/>
      </w:pPr>
      <w:rPr>
        <w:rFonts w:ascii="Century Gothic" w:hAnsi="Century Gothic" w:hint="default"/>
        <w:color w:val="EC6C5B"/>
      </w:rPr>
    </w:lvl>
    <w:lvl w:ilvl="1" w:tplc="9A787A9A">
      <w:start w:val="1"/>
      <w:numFmt w:val="bullet"/>
      <w:lvlText w:val="o"/>
      <w:lvlJc w:val="left"/>
      <w:pPr>
        <w:ind w:left="1440" w:hanging="360"/>
      </w:pPr>
      <w:rPr>
        <w:rFonts w:ascii="Courier New" w:hAnsi="Courier New" w:hint="default"/>
        <w:color w:val="EC6C5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AE2D9D"/>
    <w:multiLevelType w:val="hybridMultilevel"/>
    <w:tmpl w:val="309090FC"/>
    <w:lvl w:ilvl="0" w:tplc="9F6C97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DD1364"/>
    <w:multiLevelType w:val="hybridMultilevel"/>
    <w:tmpl w:val="262CE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7A1343D"/>
    <w:multiLevelType w:val="multilevel"/>
    <w:tmpl w:val="400EC3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12"/>
  </w:num>
  <w:num w:numId="3">
    <w:abstractNumId w:val="9"/>
  </w:num>
  <w:num w:numId="4">
    <w:abstractNumId w:val="10"/>
  </w:num>
  <w:num w:numId="5">
    <w:abstractNumId w:val="19"/>
  </w:num>
  <w:num w:numId="6">
    <w:abstractNumId w:val="4"/>
  </w:num>
  <w:num w:numId="7">
    <w:abstractNumId w:val="8"/>
  </w:num>
  <w:num w:numId="8">
    <w:abstractNumId w:val="3"/>
  </w:num>
  <w:num w:numId="9">
    <w:abstractNumId w:val="6"/>
  </w:num>
  <w:num w:numId="10">
    <w:abstractNumId w:val="2"/>
  </w:num>
  <w:num w:numId="11">
    <w:abstractNumId w:val="16"/>
  </w:num>
  <w:num w:numId="12">
    <w:abstractNumId w:val="0"/>
  </w:num>
  <w:num w:numId="13">
    <w:abstractNumId w:val="7"/>
  </w:num>
  <w:num w:numId="14">
    <w:abstractNumId w:val="13"/>
  </w:num>
  <w:num w:numId="15">
    <w:abstractNumId w:val="5"/>
  </w:num>
  <w:num w:numId="16">
    <w:abstractNumId w:val="1"/>
  </w:num>
  <w:num w:numId="17">
    <w:abstractNumId w:val="11"/>
  </w:num>
  <w:num w:numId="18">
    <w:abstractNumId w:val="15"/>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B07"/>
    <w:rsid w:val="00026005"/>
    <w:rsid w:val="000911D4"/>
    <w:rsid w:val="000B3943"/>
    <w:rsid w:val="000C727C"/>
    <w:rsid w:val="000D284F"/>
    <w:rsid w:val="000E4ED8"/>
    <w:rsid w:val="000F6D99"/>
    <w:rsid w:val="00112608"/>
    <w:rsid w:val="001408BD"/>
    <w:rsid w:val="001E36E4"/>
    <w:rsid w:val="00223B03"/>
    <w:rsid w:val="00231ACA"/>
    <w:rsid w:val="002C3015"/>
    <w:rsid w:val="002D1A8C"/>
    <w:rsid w:val="002E1B52"/>
    <w:rsid w:val="00316451"/>
    <w:rsid w:val="0032433F"/>
    <w:rsid w:val="00330D19"/>
    <w:rsid w:val="003759C8"/>
    <w:rsid w:val="003E0EEC"/>
    <w:rsid w:val="003E64D6"/>
    <w:rsid w:val="003F2ADD"/>
    <w:rsid w:val="00415350"/>
    <w:rsid w:val="004B1B57"/>
    <w:rsid w:val="004C3058"/>
    <w:rsid w:val="004E1130"/>
    <w:rsid w:val="00522C25"/>
    <w:rsid w:val="005230F6"/>
    <w:rsid w:val="00544E46"/>
    <w:rsid w:val="00552E59"/>
    <w:rsid w:val="00566409"/>
    <w:rsid w:val="005826DE"/>
    <w:rsid w:val="005B3AAA"/>
    <w:rsid w:val="005D359A"/>
    <w:rsid w:val="00605364"/>
    <w:rsid w:val="006314AA"/>
    <w:rsid w:val="00642B07"/>
    <w:rsid w:val="0065653E"/>
    <w:rsid w:val="00674DDF"/>
    <w:rsid w:val="00697436"/>
    <w:rsid w:val="006B0CB6"/>
    <w:rsid w:val="00770959"/>
    <w:rsid w:val="007D621C"/>
    <w:rsid w:val="00834F78"/>
    <w:rsid w:val="00892FD6"/>
    <w:rsid w:val="008B1FE0"/>
    <w:rsid w:val="008E5831"/>
    <w:rsid w:val="009161C5"/>
    <w:rsid w:val="009F453F"/>
    <w:rsid w:val="00B83FB0"/>
    <w:rsid w:val="00BB1093"/>
    <w:rsid w:val="00C12268"/>
    <w:rsid w:val="00C2077C"/>
    <w:rsid w:val="00C26186"/>
    <w:rsid w:val="00C423B0"/>
    <w:rsid w:val="00C55538"/>
    <w:rsid w:val="00C958CE"/>
    <w:rsid w:val="00CA5700"/>
    <w:rsid w:val="00CB0EC8"/>
    <w:rsid w:val="00CC4A5D"/>
    <w:rsid w:val="00CD3770"/>
    <w:rsid w:val="00D228FD"/>
    <w:rsid w:val="00D5477B"/>
    <w:rsid w:val="00D54DDB"/>
    <w:rsid w:val="00D609FD"/>
    <w:rsid w:val="00D765F2"/>
    <w:rsid w:val="00DB191E"/>
    <w:rsid w:val="00DE4225"/>
    <w:rsid w:val="00E709B2"/>
    <w:rsid w:val="00E751DF"/>
    <w:rsid w:val="00EC37BD"/>
    <w:rsid w:val="00F21837"/>
    <w:rsid w:val="00FA22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B7286"/>
  <w15:chartTrackingRefBased/>
  <w15:docId w15:val="{70892638-124C-4D36-9FDD-65CDFF645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5477B"/>
    <w:pPr>
      <w:spacing w:after="240" w:line="276" w:lineRule="auto"/>
      <w:jc w:val="both"/>
    </w:pPr>
    <w:rPr>
      <w:rFonts w:ascii="Century Gothic" w:eastAsia="Times New Roman" w:hAnsi="Century Gothic" w:cs="Times New Roman"/>
      <w:sz w:val="20"/>
      <w:szCs w:val="20"/>
      <w:lang w:val="en-GB" w:eastAsia="en-GB"/>
    </w:rPr>
  </w:style>
  <w:style w:type="paragraph" w:styleId="Nadpis1">
    <w:name w:val="heading 1"/>
    <w:basedOn w:val="Normln"/>
    <w:next w:val="Normln"/>
    <w:link w:val="Nadpis1Char"/>
    <w:uiPriority w:val="9"/>
    <w:qFormat/>
    <w:rsid w:val="00330D19"/>
    <w:pPr>
      <w:keepNext/>
      <w:keepLines/>
      <w:spacing w:before="480" w:after="120"/>
      <w:ind w:left="567" w:hanging="567"/>
      <w:outlineLvl w:val="0"/>
    </w:pPr>
    <w:rPr>
      <w:rFonts w:eastAsiaTheme="majorEastAsia" w:cstheme="majorBidi"/>
      <w:b/>
      <w:caps/>
      <w:color w:val="4793BC"/>
      <w:sz w:val="44"/>
      <w:szCs w:val="32"/>
    </w:rPr>
  </w:style>
  <w:style w:type="paragraph" w:styleId="Nadpis2">
    <w:name w:val="heading 2"/>
    <w:basedOn w:val="Odstavecseseznamem"/>
    <w:next w:val="Normln"/>
    <w:link w:val="Nadpis2Char"/>
    <w:uiPriority w:val="9"/>
    <w:unhideWhenUsed/>
    <w:qFormat/>
    <w:rsid w:val="00330D19"/>
    <w:pPr>
      <w:numPr>
        <w:numId w:val="0"/>
      </w:numPr>
      <w:suppressAutoHyphens/>
      <w:spacing w:before="360" w:after="120" w:line="240" w:lineRule="auto"/>
      <w:ind w:left="720" w:hanging="720"/>
      <w:outlineLvl w:val="1"/>
    </w:pPr>
    <w:rPr>
      <w:b/>
      <w:color w:val="4793BC"/>
      <w:sz w:val="36"/>
      <w:szCs w:val="36"/>
    </w:rPr>
  </w:style>
  <w:style w:type="paragraph" w:styleId="Nadpis3">
    <w:name w:val="heading 3"/>
    <w:basedOn w:val="Odstavecseseznamem"/>
    <w:next w:val="Normln"/>
    <w:link w:val="Nadpis3Char"/>
    <w:uiPriority w:val="9"/>
    <w:unhideWhenUsed/>
    <w:qFormat/>
    <w:rsid w:val="00330D19"/>
    <w:pPr>
      <w:numPr>
        <w:numId w:val="0"/>
      </w:numPr>
      <w:suppressAutoHyphens/>
      <w:spacing w:before="360" w:after="120" w:line="240" w:lineRule="auto"/>
      <w:ind w:left="720" w:hanging="720"/>
      <w:contextualSpacing w:val="0"/>
      <w:outlineLvl w:val="2"/>
    </w:pPr>
    <w:rPr>
      <w:b/>
      <w:color w:val="4793BC"/>
      <w:sz w:val="28"/>
      <w:lang w:val="fr-BE"/>
    </w:rPr>
  </w:style>
  <w:style w:type="paragraph" w:styleId="Nadpis4">
    <w:name w:val="heading 4"/>
    <w:basedOn w:val="Odstavecseseznamem"/>
    <w:next w:val="Normln"/>
    <w:link w:val="Nadpis4Char"/>
    <w:uiPriority w:val="9"/>
    <w:unhideWhenUsed/>
    <w:qFormat/>
    <w:rsid w:val="00330D19"/>
    <w:pPr>
      <w:numPr>
        <w:numId w:val="0"/>
      </w:numPr>
      <w:suppressAutoHyphens/>
      <w:spacing w:before="360" w:after="0"/>
      <w:ind w:left="720" w:hanging="720"/>
      <w:outlineLvl w:val="3"/>
    </w:pPr>
    <w:rPr>
      <w:b/>
      <w:color w:val="4793BC"/>
      <w:sz w:val="22"/>
      <w:lang w:val="fr-BE"/>
    </w:rPr>
  </w:style>
  <w:style w:type="paragraph" w:styleId="Nadpis5">
    <w:name w:val="heading 5"/>
    <w:basedOn w:val="Normln"/>
    <w:next w:val="Normln"/>
    <w:link w:val="Nadpis5Char"/>
    <w:uiPriority w:val="9"/>
    <w:unhideWhenUsed/>
    <w:rsid w:val="00D54DDB"/>
    <w:pPr>
      <w:keepNext/>
      <w:keepLines/>
      <w:spacing w:before="40" w:after="0"/>
      <w:outlineLvl w:val="4"/>
    </w:pPr>
    <w:rPr>
      <w:rFonts w:asciiTheme="majorHAnsi" w:eastAsiaTheme="majorEastAsia" w:hAnsiTheme="majorHAnsi" w:cstheme="majorBidi"/>
      <w:color w:val="336E8D" w:themeColor="accent1" w:themeShade="BF"/>
    </w:rPr>
  </w:style>
  <w:style w:type="paragraph" w:styleId="Nadpis6">
    <w:name w:val="heading 6"/>
    <w:basedOn w:val="Normln"/>
    <w:next w:val="Normln"/>
    <w:link w:val="Nadpis6Char"/>
    <w:uiPriority w:val="9"/>
    <w:unhideWhenUsed/>
    <w:rsid w:val="00D54DDB"/>
    <w:pPr>
      <w:keepNext/>
      <w:keepLines/>
      <w:spacing w:before="40" w:after="0"/>
      <w:outlineLvl w:val="5"/>
    </w:pPr>
    <w:rPr>
      <w:rFonts w:asciiTheme="majorHAnsi" w:eastAsiaTheme="majorEastAsia" w:hAnsiTheme="majorHAnsi" w:cstheme="majorBidi"/>
      <w:color w:val="22495E"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C37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C37BD"/>
  </w:style>
  <w:style w:type="paragraph" w:styleId="Zpat">
    <w:name w:val="footer"/>
    <w:basedOn w:val="Normln"/>
    <w:link w:val="ZpatChar"/>
    <w:uiPriority w:val="99"/>
    <w:unhideWhenUsed/>
    <w:rsid w:val="00EC37BD"/>
    <w:pPr>
      <w:tabs>
        <w:tab w:val="center" w:pos="4536"/>
        <w:tab w:val="right" w:pos="9072"/>
      </w:tabs>
      <w:spacing w:after="0" w:line="240" w:lineRule="auto"/>
    </w:pPr>
  </w:style>
  <w:style w:type="character" w:customStyle="1" w:styleId="ZpatChar">
    <w:name w:val="Zápatí Char"/>
    <w:basedOn w:val="Standardnpsmoodstavce"/>
    <w:link w:val="Zpat"/>
    <w:uiPriority w:val="99"/>
    <w:rsid w:val="00EC37BD"/>
  </w:style>
  <w:style w:type="paragraph" w:styleId="Normlnweb">
    <w:name w:val="Normal (Web)"/>
    <w:basedOn w:val="Normln"/>
    <w:uiPriority w:val="99"/>
    <w:unhideWhenUsed/>
    <w:rsid w:val="00CC4A5D"/>
    <w:pPr>
      <w:spacing w:before="100" w:beforeAutospacing="1" w:after="100" w:afterAutospacing="1" w:line="240" w:lineRule="auto"/>
    </w:pPr>
    <w:rPr>
      <w:rFonts w:ascii="Times New Roman" w:hAnsi="Times New Roman"/>
      <w:sz w:val="24"/>
      <w:szCs w:val="24"/>
    </w:rPr>
  </w:style>
  <w:style w:type="paragraph" w:styleId="Nzev">
    <w:name w:val="Title"/>
    <w:basedOn w:val="Normln"/>
    <w:next w:val="Normln"/>
    <w:link w:val="NzevChar"/>
    <w:uiPriority w:val="10"/>
    <w:qFormat/>
    <w:rsid w:val="004B1B57"/>
    <w:pPr>
      <w:suppressAutoHyphens/>
      <w:spacing w:line="240" w:lineRule="auto"/>
    </w:pPr>
    <w:rPr>
      <w:b/>
      <w:color w:val="262F68"/>
      <w:sz w:val="72"/>
      <w:szCs w:val="64"/>
    </w:rPr>
  </w:style>
  <w:style w:type="character" w:customStyle="1" w:styleId="NzevChar">
    <w:name w:val="Název Char"/>
    <w:basedOn w:val="Standardnpsmoodstavce"/>
    <w:link w:val="Nzev"/>
    <w:uiPriority w:val="10"/>
    <w:rsid w:val="004B1B57"/>
    <w:rPr>
      <w:rFonts w:ascii="Quicksand" w:eastAsia="Times New Roman" w:hAnsi="Quicksand" w:cs="Times New Roman"/>
      <w:b/>
      <w:color w:val="262F68"/>
      <w:sz w:val="72"/>
      <w:szCs w:val="64"/>
      <w:lang w:val="en-GB" w:eastAsia="en-GB"/>
    </w:rPr>
  </w:style>
  <w:style w:type="character" w:customStyle="1" w:styleId="Nadpis1Char">
    <w:name w:val="Nadpis 1 Char"/>
    <w:basedOn w:val="Standardnpsmoodstavce"/>
    <w:link w:val="Nadpis1"/>
    <w:uiPriority w:val="9"/>
    <w:rsid w:val="00330D19"/>
    <w:rPr>
      <w:rFonts w:ascii="Quicksand" w:eastAsiaTheme="majorEastAsia" w:hAnsi="Quicksand" w:cstheme="majorBidi"/>
      <w:b/>
      <w:caps/>
      <w:color w:val="4793BC"/>
      <w:sz w:val="44"/>
      <w:szCs w:val="32"/>
      <w:lang w:val="en-GB" w:eastAsia="en-GB"/>
    </w:rPr>
  </w:style>
  <w:style w:type="character" w:customStyle="1" w:styleId="Nadpis2Char">
    <w:name w:val="Nadpis 2 Char"/>
    <w:basedOn w:val="Standardnpsmoodstavce"/>
    <w:link w:val="Nadpis2"/>
    <w:uiPriority w:val="9"/>
    <w:rsid w:val="00330D19"/>
    <w:rPr>
      <w:rFonts w:ascii="Quicksand" w:eastAsia="Times New Roman" w:hAnsi="Quicksand" w:cs="Times New Roman"/>
      <w:b/>
      <w:color w:val="4793BC"/>
      <w:sz w:val="36"/>
      <w:szCs w:val="36"/>
      <w:lang w:val="en-GB" w:eastAsia="en-GB"/>
    </w:rPr>
  </w:style>
  <w:style w:type="paragraph" w:styleId="Podnadpis">
    <w:name w:val="Subtitle"/>
    <w:basedOn w:val="Normln"/>
    <w:next w:val="Normln"/>
    <w:link w:val="PodnadpisChar"/>
    <w:uiPriority w:val="11"/>
    <w:qFormat/>
    <w:rsid w:val="00026005"/>
    <w:pPr>
      <w:numPr>
        <w:ilvl w:val="1"/>
      </w:numPr>
      <w:suppressAutoHyphens/>
    </w:pPr>
    <w:rPr>
      <w:rFonts w:eastAsiaTheme="minorEastAsia" w:cstheme="minorBidi"/>
      <w:b/>
      <w:color w:val="262F68"/>
      <w:spacing w:val="15"/>
      <w:sz w:val="40"/>
      <w:szCs w:val="22"/>
    </w:rPr>
  </w:style>
  <w:style w:type="character" w:customStyle="1" w:styleId="PodnadpisChar">
    <w:name w:val="Podnadpis Char"/>
    <w:basedOn w:val="Standardnpsmoodstavce"/>
    <w:link w:val="Podnadpis"/>
    <w:uiPriority w:val="11"/>
    <w:rsid w:val="00026005"/>
    <w:rPr>
      <w:rFonts w:ascii="Quicksand" w:eastAsiaTheme="minorEastAsia" w:hAnsi="Quicksand"/>
      <w:b/>
      <w:color w:val="262F68"/>
      <w:spacing w:val="15"/>
      <w:sz w:val="40"/>
      <w:lang w:val="en-GB" w:eastAsia="en-GB"/>
    </w:rPr>
  </w:style>
  <w:style w:type="paragraph" w:styleId="Odstavecseseznamem">
    <w:name w:val="List Paragraph"/>
    <w:basedOn w:val="Normln"/>
    <w:uiPriority w:val="34"/>
    <w:qFormat/>
    <w:rsid w:val="009161C5"/>
    <w:pPr>
      <w:numPr>
        <w:numId w:val="8"/>
      </w:numPr>
      <w:ind w:left="697" w:hanging="357"/>
      <w:contextualSpacing/>
    </w:pPr>
  </w:style>
  <w:style w:type="character" w:customStyle="1" w:styleId="Nadpis3Char">
    <w:name w:val="Nadpis 3 Char"/>
    <w:basedOn w:val="Standardnpsmoodstavce"/>
    <w:link w:val="Nadpis3"/>
    <w:uiPriority w:val="9"/>
    <w:rsid w:val="00330D19"/>
    <w:rPr>
      <w:rFonts w:ascii="Quicksand" w:eastAsia="Times New Roman" w:hAnsi="Quicksand" w:cs="Times New Roman"/>
      <w:b/>
      <w:color w:val="4793BC"/>
      <w:sz w:val="28"/>
      <w:szCs w:val="20"/>
      <w:lang w:eastAsia="en-GB"/>
    </w:rPr>
  </w:style>
  <w:style w:type="character" w:customStyle="1" w:styleId="Nadpis4Char">
    <w:name w:val="Nadpis 4 Char"/>
    <w:basedOn w:val="Standardnpsmoodstavce"/>
    <w:link w:val="Nadpis4"/>
    <w:uiPriority w:val="9"/>
    <w:rsid w:val="00330D19"/>
    <w:rPr>
      <w:rFonts w:ascii="Quicksand" w:eastAsia="Times New Roman" w:hAnsi="Quicksand" w:cs="Times New Roman"/>
      <w:b/>
      <w:color w:val="4793BC"/>
      <w:szCs w:val="20"/>
      <w:lang w:eastAsia="en-GB"/>
    </w:rPr>
  </w:style>
  <w:style w:type="paragraph" w:styleId="Bezmezer">
    <w:name w:val="No Spacing"/>
    <w:uiPriority w:val="1"/>
    <w:qFormat/>
    <w:rsid w:val="00E751DF"/>
    <w:pPr>
      <w:spacing w:after="0" w:line="240" w:lineRule="auto"/>
      <w:jc w:val="both"/>
    </w:pPr>
    <w:rPr>
      <w:rFonts w:ascii="Quicksand" w:eastAsia="Times New Roman" w:hAnsi="Quicksand" w:cs="Times New Roman"/>
      <w:sz w:val="20"/>
      <w:szCs w:val="20"/>
      <w:lang w:val="en-GB" w:eastAsia="en-GB"/>
    </w:rPr>
  </w:style>
  <w:style w:type="character" w:customStyle="1" w:styleId="Nadpis5Char">
    <w:name w:val="Nadpis 5 Char"/>
    <w:basedOn w:val="Standardnpsmoodstavce"/>
    <w:link w:val="Nadpis5"/>
    <w:uiPriority w:val="9"/>
    <w:rsid w:val="00D54DDB"/>
    <w:rPr>
      <w:rFonts w:asciiTheme="majorHAnsi" w:eastAsiaTheme="majorEastAsia" w:hAnsiTheme="majorHAnsi" w:cstheme="majorBidi"/>
      <w:color w:val="336E8D" w:themeColor="accent1" w:themeShade="BF"/>
      <w:sz w:val="20"/>
      <w:szCs w:val="20"/>
      <w:lang w:val="en-GB" w:eastAsia="en-GB"/>
    </w:rPr>
  </w:style>
  <w:style w:type="character" w:customStyle="1" w:styleId="Nadpis6Char">
    <w:name w:val="Nadpis 6 Char"/>
    <w:basedOn w:val="Standardnpsmoodstavce"/>
    <w:link w:val="Nadpis6"/>
    <w:uiPriority w:val="9"/>
    <w:rsid w:val="00D54DDB"/>
    <w:rPr>
      <w:rFonts w:asciiTheme="majorHAnsi" w:eastAsiaTheme="majorEastAsia" w:hAnsiTheme="majorHAnsi" w:cstheme="majorBidi"/>
      <w:color w:val="22495E" w:themeColor="accent1" w:themeShade="7F"/>
      <w:sz w:val="20"/>
      <w:szCs w:val="20"/>
      <w:lang w:val="en-GB" w:eastAsia="en-GB"/>
    </w:rPr>
  </w:style>
  <w:style w:type="character" w:styleId="Zdraznnjemn">
    <w:name w:val="Subtle Emphasis"/>
    <w:basedOn w:val="Standardnpsmoodstavce"/>
    <w:uiPriority w:val="19"/>
    <w:qFormat/>
    <w:rsid w:val="002D1A8C"/>
    <w:rPr>
      <w:i/>
      <w:iCs/>
      <w:color w:val="808285" w:themeColor="text1" w:themeTint="BF"/>
    </w:rPr>
  </w:style>
  <w:style w:type="character" w:styleId="Zdraznn">
    <w:name w:val="Emphasis"/>
    <w:basedOn w:val="Standardnpsmoodstavce"/>
    <w:uiPriority w:val="20"/>
    <w:qFormat/>
    <w:rsid w:val="002D1A8C"/>
    <w:rPr>
      <w:i/>
      <w:iCs/>
    </w:rPr>
  </w:style>
  <w:style w:type="character" w:styleId="Zdraznnintenzivn">
    <w:name w:val="Intense Emphasis"/>
    <w:basedOn w:val="Standardnpsmoodstavce"/>
    <w:uiPriority w:val="21"/>
    <w:qFormat/>
    <w:rsid w:val="002D1A8C"/>
    <w:rPr>
      <w:i/>
      <w:iCs/>
      <w:color w:val="4793BC"/>
    </w:rPr>
  </w:style>
  <w:style w:type="character" w:styleId="Siln">
    <w:name w:val="Strong"/>
    <w:basedOn w:val="Standardnpsmoodstavce"/>
    <w:uiPriority w:val="22"/>
    <w:qFormat/>
    <w:rsid w:val="002D1A8C"/>
    <w:rPr>
      <w:b/>
      <w:bCs/>
    </w:rPr>
  </w:style>
  <w:style w:type="paragraph" w:styleId="Citt">
    <w:name w:val="Quote"/>
    <w:basedOn w:val="Normln"/>
    <w:next w:val="Normln"/>
    <w:link w:val="CittChar"/>
    <w:uiPriority w:val="29"/>
    <w:qFormat/>
    <w:rsid w:val="002D1A8C"/>
    <w:pPr>
      <w:spacing w:before="200" w:after="160"/>
      <w:ind w:left="864" w:right="864"/>
      <w:jc w:val="center"/>
    </w:pPr>
    <w:rPr>
      <w:i/>
      <w:iCs/>
      <w:color w:val="808285" w:themeColor="text1" w:themeTint="BF"/>
    </w:rPr>
  </w:style>
  <w:style w:type="character" w:customStyle="1" w:styleId="CittChar">
    <w:name w:val="Citát Char"/>
    <w:basedOn w:val="Standardnpsmoodstavce"/>
    <w:link w:val="Citt"/>
    <w:uiPriority w:val="29"/>
    <w:rsid w:val="002D1A8C"/>
    <w:rPr>
      <w:rFonts w:ascii="Quicksand" w:eastAsia="Times New Roman" w:hAnsi="Quicksand" w:cs="Times New Roman"/>
      <w:i/>
      <w:iCs/>
      <w:color w:val="808285" w:themeColor="text1" w:themeTint="BF"/>
      <w:sz w:val="20"/>
      <w:szCs w:val="20"/>
      <w:lang w:val="en-GB" w:eastAsia="en-GB"/>
    </w:rPr>
  </w:style>
  <w:style w:type="paragraph" w:styleId="Vrazncitt">
    <w:name w:val="Intense Quote"/>
    <w:basedOn w:val="Normln"/>
    <w:next w:val="Normln"/>
    <w:link w:val="VrazncittChar"/>
    <w:uiPriority w:val="30"/>
    <w:qFormat/>
    <w:rsid w:val="002D1A8C"/>
    <w:pPr>
      <w:pBdr>
        <w:top w:val="single" w:sz="4" w:space="10" w:color="4793BC" w:themeColor="accent1"/>
        <w:bottom w:val="single" w:sz="4" w:space="10" w:color="4793BC" w:themeColor="accent1"/>
      </w:pBdr>
      <w:spacing w:before="360" w:after="360"/>
      <w:ind w:left="864" w:right="864"/>
      <w:jc w:val="center"/>
    </w:pPr>
    <w:rPr>
      <w:i/>
      <w:iCs/>
      <w:color w:val="4793BC" w:themeColor="accent1"/>
    </w:rPr>
  </w:style>
  <w:style w:type="character" w:customStyle="1" w:styleId="VrazncittChar">
    <w:name w:val="Výrazný citát Char"/>
    <w:basedOn w:val="Standardnpsmoodstavce"/>
    <w:link w:val="Vrazncitt"/>
    <w:uiPriority w:val="30"/>
    <w:rsid w:val="002D1A8C"/>
    <w:rPr>
      <w:rFonts w:ascii="Quicksand" w:eastAsia="Times New Roman" w:hAnsi="Quicksand" w:cs="Times New Roman"/>
      <w:i/>
      <w:iCs/>
      <w:color w:val="4793BC" w:themeColor="accent1"/>
      <w:sz w:val="20"/>
      <w:szCs w:val="20"/>
      <w:lang w:val="en-GB" w:eastAsia="en-GB"/>
    </w:rPr>
  </w:style>
  <w:style w:type="character" w:styleId="Odkazjemn">
    <w:name w:val="Subtle Reference"/>
    <w:basedOn w:val="Standardnpsmoodstavce"/>
    <w:uiPriority w:val="31"/>
    <w:qFormat/>
    <w:rsid w:val="002D1A8C"/>
    <w:rPr>
      <w:smallCaps/>
      <w:color w:val="929395" w:themeColor="text1" w:themeTint="A5"/>
    </w:rPr>
  </w:style>
  <w:style w:type="character" w:styleId="Odkazintenzivn">
    <w:name w:val="Intense Reference"/>
    <w:basedOn w:val="Standardnpsmoodstavce"/>
    <w:uiPriority w:val="32"/>
    <w:qFormat/>
    <w:rsid w:val="002D1A8C"/>
    <w:rPr>
      <w:b/>
      <w:bCs/>
      <w:smallCaps/>
      <w:color w:val="4793BC" w:themeColor="accent1"/>
      <w:spacing w:val="5"/>
    </w:rPr>
  </w:style>
  <w:style w:type="character" w:styleId="Nzevknihy">
    <w:name w:val="Book Title"/>
    <w:basedOn w:val="Standardnpsmoodstavce"/>
    <w:uiPriority w:val="33"/>
    <w:qFormat/>
    <w:rsid w:val="002D1A8C"/>
    <w:rPr>
      <w:b/>
      <w:bCs/>
      <w:i/>
      <w:iCs/>
      <w:spacing w:val="5"/>
    </w:rPr>
  </w:style>
  <w:style w:type="character" w:styleId="Hypertextovodkaz">
    <w:name w:val="Hyperlink"/>
    <w:basedOn w:val="Standardnpsmoodstavce"/>
    <w:uiPriority w:val="99"/>
    <w:unhideWhenUsed/>
    <w:qFormat/>
    <w:rsid w:val="00D5477B"/>
    <w:rPr>
      <w:color w:val="EC6C5B"/>
      <w:u w:val="single"/>
    </w:rPr>
  </w:style>
  <w:style w:type="table" w:styleId="Mkatabulky">
    <w:name w:val="Table Grid"/>
    <w:basedOn w:val="Normlntabulka"/>
    <w:uiPriority w:val="39"/>
    <w:rsid w:val="001408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eznamu3zvraznn5">
    <w:name w:val="List Table 3 Accent 5"/>
    <w:basedOn w:val="Normlntabulka"/>
    <w:uiPriority w:val="48"/>
    <w:rsid w:val="00B83FB0"/>
    <w:pPr>
      <w:spacing w:after="0" w:line="240" w:lineRule="auto"/>
    </w:pPr>
    <w:rPr>
      <w:rFonts w:ascii="Quicksand" w:hAnsi="Quicksand"/>
      <w:sz w:val="20"/>
    </w:rPr>
    <w:tblPr>
      <w:tblStyleRowBandSize w:val="1"/>
      <w:tblStyleColBandSize w:val="1"/>
      <w:tblBorders>
        <w:bottom w:val="single" w:sz="4" w:space="0" w:color="4793BC"/>
        <w:insideH w:val="single" w:sz="4" w:space="0" w:color="4793BC"/>
      </w:tblBorders>
      <w:tblCellMar>
        <w:top w:w="57" w:type="dxa"/>
        <w:left w:w="227" w:type="dxa"/>
        <w:right w:w="227" w:type="dxa"/>
      </w:tblCellMar>
    </w:tblPr>
    <w:tcPr>
      <w:shd w:val="clear" w:color="auto" w:fill="auto"/>
      <w:vAlign w:val="center"/>
    </w:tcPr>
    <w:tblStylePr w:type="firstRow">
      <w:rPr>
        <w:rFonts w:asciiTheme="majorHAnsi" w:hAnsiTheme="majorHAnsi"/>
        <w:b/>
        <w:bCs/>
        <w:i w:val="0"/>
        <w:color w:val="FFFFFF" w:themeColor="background1"/>
      </w:rPr>
      <w:tblPr/>
      <w:tcPr>
        <w:shd w:val="clear" w:color="auto" w:fill="4793BC"/>
      </w:tcPr>
    </w:tblStylePr>
    <w:tblStylePr w:type="lastRow">
      <w:rPr>
        <w:b/>
        <w:bCs/>
      </w:rPr>
      <w:tblPr/>
      <w:tcPr>
        <w:tcBorders>
          <w:top w:val="nil"/>
          <w:left w:val="nil"/>
          <w:bottom w:val="nil"/>
          <w:right w:val="nil"/>
          <w:insideH w:val="nil"/>
          <w:insideV w:val="nil"/>
          <w:tl2br w:val="nil"/>
          <w:tr2bl w:val="nil"/>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D434" w:themeColor="accent5"/>
          <w:right w:val="single" w:sz="4" w:space="0" w:color="FBD434" w:themeColor="accent5"/>
        </w:tcBorders>
      </w:tcPr>
    </w:tblStylePr>
    <w:tblStylePr w:type="band1Horz">
      <w:tblPr/>
      <w:tcPr>
        <w:tcBorders>
          <w:top w:val="single" w:sz="4" w:space="0" w:color="FBD434" w:themeColor="accent5"/>
          <w:bottom w:val="single" w:sz="4" w:space="0" w:color="FBD43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D434" w:themeColor="accent5"/>
          <w:left w:val="nil"/>
        </w:tcBorders>
      </w:tcPr>
    </w:tblStylePr>
    <w:tblStylePr w:type="swCell">
      <w:tblPr/>
      <w:tcPr>
        <w:tcBorders>
          <w:top w:val="double" w:sz="4" w:space="0" w:color="FBD434" w:themeColor="accent5"/>
          <w:right w:val="nil"/>
        </w:tcBorders>
      </w:tcPr>
    </w:tblStylePr>
  </w:style>
  <w:style w:type="table" w:customStyle="1" w:styleId="eSL">
    <w:name w:val="eSL"/>
    <w:basedOn w:val="Normlntabulka"/>
    <w:uiPriority w:val="99"/>
    <w:rsid w:val="001408BD"/>
    <w:pPr>
      <w:spacing w:after="0" w:line="240" w:lineRule="auto"/>
    </w:pPr>
    <w:tblPr/>
  </w:style>
  <w:style w:type="numbering" w:customStyle="1" w:styleId="Style1">
    <w:name w:val="Style1"/>
    <w:uiPriority w:val="99"/>
    <w:rsid w:val="00E751DF"/>
    <w:pPr>
      <w:numPr>
        <w:numId w:val="12"/>
      </w:numPr>
    </w:pPr>
  </w:style>
  <w:style w:type="paragraph" w:styleId="Textbubliny">
    <w:name w:val="Balloon Text"/>
    <w:basedOn w:val="Normln"/>
    <w:link w:val="TextbublinyChar"/>
    <w:uiPriority w:val="99"/>
    <w:semiHidden/>
    <w:unhideWhenUsed/>
    <w:rsid w:val="0032433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2433F"/>
    <w:rPr>
      <w:rFonts w:ascii="Segoe UI" w:eastAsia="Times New Roman"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97450">
      <w:bodyDiv w:val="1"/>
      <w:marLeft w:val="0"/>
      <w:marRight w:val="0"/>
      <w:marTop w:val="0"/>
      <w:marBottom w:val="0"/>
      <w:divBdr>
        <w:top w:val="none" w:sz="0" w:space="0" w:color="auto"/>
        <w:left w:val="none" w:sz="0" w:space="0" w:color="auto"/>
        <w:bottom w:val="none" w:sz="0" w:space="0" w:color="auto"/>
        <w:right w:val="none" w:sz="0" w:space="0" w:color="auto"/>
      </w:divBdr>
      <w:divsChild>
        <w:div w:id="934022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megle.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eSL+%20template_open_files_final.dotx" TargetMode="External"/></Relationships>
</file>

<file path=word/theme/theme1.xml><?xml version="1.0" encoding="utf-8"?>
<a:theme xmlns:a="http://schemas.openxmlformats.org/drawingml/2006/main" name="Office Theme">
  <a:themeElements>
    <a:clrScheme name="Custom 6">
      <a:dk1>
        <a:srgbClr val="58595B"/>
      </a:dk1>
      <a:lt1>
        <a:srgbClr val="FFFFFF"/>
      </a:lt1>
      <a:dk2>
        <a:srgbClr val="93A4AC"/>
      </a:dk2>
      <a:lt2>
        <a:srgbClr val="F2F2F2"/>
      </a:lt2>
      <a:accent1>
        <a:srgbClr val="4793BC"/>
      </a:accent1>
      <a:accent2>
        <a:srgbClr val="EC6C5B"/>
      </a:accent2>
      <a:accent3>
        <a:srgbClr val="262F68"/>
      </a:accent3>
      <a:accent4>
        <a:srgbClr val="77B043"/>
      </a:accent4>
      <a:accent5>
        <a:srgbClr val="FBD434"/>
      </a:accent5>
      <a:accent6>
        <a:srgbClr val="181818"/>
      </a:accent6>
      <a:hlink>
        <a:srgbClr val="EC6C5B"/>
      </a:hlink>
      <a:folHlink>
        <a:srgbClr val="EC6C5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02463-D54A-4D51-9973-690FC25C3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eSL+ template_open_files_final.dotx</Template>
  <TotalTime>38</TotalTime>
  <Pages>4</Pages>
  <Words>1175</Words>
  <Characters>6938</Characters>
  <Application>Microsoft Office Word</Application>
  <DocSecurity>0</DocSecurity>
  <Lines>57</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Jiří Palyza</cp:lastModifiedBy>
  <cp:revision>28</cp:revision>
  <cp:lastPrinted>2018-08-22T10:30:00Z</cp:lastPrinted>
  <dcterms:created xsi:type="dcterms:W3CDTF">2019-07-10T09:51:00Z</dcterms:created>
  <dcterms:modified xsi:type="dcterms:W3CDTF">2019-07-10T10:33:00Z</dcterms:modified>
</cp:coreProperties>
</file>