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3E" w:rsidRPr="003D4477" w:rsidRDefault="003D4477" w:rsidP="00113D8C">
      <w:pPr>
        <w:spacing w:line="276" w:lineRule="auto"/>
        <w:rPr>
          <w:rFonts w:ascii="Century Gothic" w:hAnsi="Century Gothic"/>
        </w:rPr>
      </w:pPr>
      <w:r w:rsidRPr="003D4477">
        <w:rPr>
          <w:rFonts w:ascii="Century Gothic" w:hAnsi="Century Gothic"/>
          <w:b/>
          <w:color w:val="262F68"/>
          <w:sz w:val="72"/>
          <w:szCs w:val="64"/>
        </w:rPr>
        <w:t>ΑΣΚΗΣΕΙΣ ΑΥΤΟΑΞΙΟΛΟΓΗΣΗΣ</w:t>
      </w:r>
    </w:p>
    <w:p w:rsidR="000E3F3E" w:rsidRPr="003D4477" w:rsidRDefault="000E3F3E" w:rsidP="000E3F3E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Borders>
          <w:top w:val="single" w:sz="4" w:space="0" w:color="4793BC"/>
          <w:left w:val="single" w:sz="4" w:space="0" w:color="4793BC"/>
          <w:bottom w:val="single" w:sz="4" w:space="0" w:color="4793BC"/>
          <w:right w:val="single" w:sz="4" w:space="0" w:color="4793BC"/>
          <w:insideH w:val="single" w:sz="4" w:space="0" w:color="4793BC"/>
          <w:insideV w:val="single" w:sz="4" w:space="0" w:color="4793BC"/>
        </w:tblBorders>
        <w:shd w:val="clear" w:color="auto" w:fill="B3D2E3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0"/>
      </w:tblGrid>
      <w:tr w:rsidR="000E3F3E" w:rsidRPr="003D4477" w:rsidTr="0090416D">
        <w:trPr>
          <w:trHeight w:val="2237"/>
        </w:trPr>
        <w:tc>
          <w:tcPr>
            <w:tcW w:w="9060" w:type="dxa"/>
            <w:shd w:val="clear" w:color="auto" w:fill="B3D2E3"/>
            <w:vAlign w:val="center"/>
          </w:tcPr>
          <w:p w:rsidR="003D4477" w:rsidRPr="003D4477" w:rsidRDefault="003D4477" w:rsidP="003D4477">
            <w:pPr>
              <w:spacing w:before="240"/>
              <w:rPr>
                <w:rFonts w:ascii="Century Gothic" w:hAnsi="Century Gothic"/>
                <w:sz w:val="22"/>
              </w:rPr>
            </w:pPr>
            <w:r w:rsidRPr="003D4477">
              <w:rPr>
                <w:rFonts w:ascii="Century Gothic" w:hAnsi="Century Gothic"/>
                <w:b/>
                <w:sz w:val="22"/>
              </w:rPr>
              <w:t xml:space="preserve">Θεματικός Άξονας:  </w:t>
            </w:r>
            <w:r w:rsidRPr="003D4477">
              <w:rPr>
                <w:rFonts w:ascii="Century Gothic" w:hAnsi="Century Gothic"/>
                <w:sz w:val="22"/>
              </w:rPr>
              <w:t>Πολιτικές / Πρακτικές GDPR</w:t>
            </w:r>
          </w:p>
          <w:p w:rsidR="003D4477" w:rsidRPr="003D4477" w:rsidRDefault="003D4477" w:rsidP="003D4477">
            <w:pPr>
              <w:spacing w:before="240"/>
              <w:rPr>
                <w:rFonts w:ascii="Century Gothic" w:hAnsi="Century Gothic"/>
                <w:sz w:val="22"/>
              </w:rPr>
            </w:pPr>
            <w:r w:rsidRPr="003D4477">
              <w:rPr>
                <w:rFonts w:ascii="Century Gothic" w:hAnsi="Century Gothic"/>
                <w:b/>
                <w:sz w:val="22"/>
              </w:rPr>
              <w:t xml:space="preserve">Εκπαιδευτικό Αντικείμενο: </w:t>
            </w:r>
            <w:r w:rsidRPr="003D4477">
              <w:rPr>
                <w:rFonts w:ascii="Century Gothic" w:hAnsi="Century Gothic"/>
                <w:sz w:val="22"/>
              </w:rPr>
              <w:t>Προστασία Προσωπικών Δεδομένων σύμφωνα με τον Νέο Γενικό Κανονισμό Προστασίας Δεδομένων</w:t>
            </w:r>
          </w:p>
          <w:p w:rsidR="000E3F3E" w:rsidRPr="003D4477" w:rsidRDefault="003D4477" w:rsidP="003D4477">
            <w:pPr>
              <w:spacing w:before="240"/>
              <w:rPr>
                <w:rFonts w:ascii="Century Gothic" w:hAnsi="Century Gothic"/>
                <w:lang w:val="en-US"/>
              </w:rPr>
            </w:pPr>
            <w:r w:rsidRPr="003D4477">
              <w:rPr>
                <w:rFonts w:ascii="Century Gothic" w:hAnsi="Century Gothic"/>
                <w:b/>
                <w:sz w:val="22"/>
              </w:rPr>
              <w:t xml:space="preserve">Ημερομηνία τελευταίας τροποποίησης : </w:t>
            </w:r>
            <w:r w:rsidRPr="003D4477">
              <w:rPr>
                <w:rFonts w:ascii="Century Gothic" w:hAnsi="Century Gothic"/>
                <w:sz w:val="22"/>
              </w:rPr>
              <w:t>13/05/2018</w:t>
            </w:r>
          </w:p>
        </w:tc>
      </w:tr>
    </w:tbl>
    <w:p w:rsidR="000E3F3E" w:rsidRPr="003D4477" w:rsidRDefault="000E3F3E" w:rsidP="000E3F3E">
      <w:pPr>
        <w:rPr>
          <w:rFonts w:ascii="Century Gothic" w:hAnsi="Century Gothic"/>
          <w:lang w:val="en-US"/>
        </w:rPr>
      </w:pPr>
    </w:p>
    <w:p w:rsidR="003D4477" w:rsidRPr="003D4477" w:rsidRDefault="000E3F3E" w:rsidP="000E3F3E">
      <w:pPr>
        <w:jc w:val="both"/>
        <w:rPr>
          <w:rFonts w:ascii="Century Gothic" w:hAnsi="Century Gothic"/>
          <w:b/>
          <w:i/>
          <w:sz w:val="18"/>
        </w:rPr>
      </w:pPr>
      <w:r w:rsidRPr="003D4477">
        <w:rPr>
          <w:rFonts w:ascii="Century Gothic" w:hAnsi="Century Gothic"/>
          <w:b/>
        </w:rPr>
        <w:t>Συγγραφική Ομάδα</w:t>
      </w:r>
      <w:r w:rsidRPr="003D4477">
        <w:rPr>
          <w:rFonts w:ascii="Century Gothic" w:hAnsi="Century Gothic"/>
        </w:rPr>
        <w:t xml:space="preserve">: ΙΤΥΕ – Διεύθυνση Πανελλήνιου Σχολικού Δικτύου και Δικτυακών Τεχνολογιών – Ομάδα Πρεσβευτών </w:t>
      </w:r>
      <w:r w:rsidRPr="003D4477">
        <w:rPr>
          <w:rFonts w:ascii="Century Gothic" w:hAnsi="Century Gothic"/>
          <w:lang w:val="en-US"/>
        </w:rPr>
        <w:t>eSafetyLabel</w:t>
      </w:r>
      <w:r w:rsidRPr="003D4477">
        <w:rPr>
          <w:rFonts w:ascii="Century Gothic" w:hAnsi="Century Gothic"/>
        </w:rPr>
        <w:t>+</w:t>
      </w:r>
      <w:r w:rsidRPr="003D4477">
        <w:rPr>
          <w:rFonts w:ascii="Century Gothic" w:hAnsi="Century Gothic"/>
          <w:b/>
          <w:i/>
          <w:sz w:val="18"/>
        </w:rPr>
        <w:t xml:space="preserve"> </w:t>
      </w:r>
    </w:p>
    <w:p w:rsidR="000E3F3E" w:rsidRPr="003D4477" w:rsidRDefault="003D4477" w:rsidP="003D4477">
      <w:pPr>
        <w:spacing w:after="160" w:line="259" w:lineRule="auto"/>
        <w:rPr>
          <w:rFonts w:ascii="Century Gothic" w:hAnsi="Century Gothic"/>
          <w:b/>
          <w:i/>
          <w:sz w:val="18"/>
        </w:rPr>
      </w:pPr>
      <w:r w:rsidRPr="003D4477">
        <w:rPr>
          <w:rFonts w:ascii="Century Gothic" w:hAnsi="Century Gothic"/>
          <w:b/>
          <w:i/>
          <w:sz w:val="18"/>
        </w:rPr>
        <w:br w:type="page"/>
      </w:r>
    </w:p>
    <w:p w:rsidR="003D4477" w:rsidRPr="003D4477" w:rsidRDefault="003D4477" w:rsidP="003D4477">
      <w:pPr>
        <w:pStyle w:val="Heading2"/>
        <w:ind w:left="0" w:hanging="11"/>
        <w:rPr>
          <w:rFonts w:ascii="Century Gothic" w:hAnsi="Century Gothic"/>
        </w:rPr>
      </w:pPr>
      <w:r w:rsidRPr="003D4477">
        <w:rPr>
          <w:rFonts w:ascii="Century Gothic" w:hAnsi="Century Gothic"/>
        </w:rPr>
        <w:lastRenderedPageBreak/>
        <w:t>Ερωτηματολόγιο στα προσωπικά δεδομέ</w:t>
      </w:r>
      <w:bookmarkStart w:id="0" w:name="_GoBack"/>
      <w:bookmarkEnd w:id="0"/>
      <w:r w:rsidRPr="003D4477">
        <w:rPr>
          <w:rFonts w:ascii="Century Gothic" w:hAnsi="Century Gothic"/>
        </w:rPr>
        <w:t>να και στο Νέο Γενικό Κανονισμό Προσωπικών Δεδομένων (</w:t>
      </w:r>
      <w:r w:rsidRPr="003D4477">
        <w:rPr>
          <w:rFonts w:ascii="Century Gothic" w:hAnsi="Century Gothic"/>
          <w:lang w:val="en-US"/>
        </w:rPr>
        <w:t>General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Data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Protection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Regulation</w:t>
      </w:r>
      <w:r w:rsidRPr="003D4477">
        <w:rPr>
          <w:rFonts w:ascii="Century Gothic" w:hAnsi="Century Gothic"/>
        </w:rPr>
        <w:t xml:space="preserve">, </w:t>
      </w:r>
      <w:r w:rsidRPr="003D4477">
        <w:rPr>
          <w:rFonts w:ascii="Century Gothic" w:hAnsi="Century Gothic"/>
          <w:lang w:val="en-US"/>
        </w:rPr>
        <w:t>GDPR</w:t>
      </w:r>
      <w:r w:rsidRPr="003D4477">
        <w:rPr>
          <w:rFonts w:ascii="Century Gothic" w:hAnsi="Century Gothic"/>
        </w:rPr>
        <w:t>)</w:t>
      </w:r>
    </w:p>
    <w:p w:rsidR="003D4477" w:rsidRPr="003D4477" w:rsidRDefault="003D4477" w:rsidP="003D4477">
      <w:pPr>
        <w:jc w:val="both"/>
        <w:rPr>
          <w:rFonts w:ascii="Century Gothic" w:hAnsi="Century Gothic"/>
          <w:b/>
        </w:rPr>
      </w:pP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  <w:b/>
        </w:rPr>
        <w:t>Σημείωση</w:t>
      </w:r>
      <w:r w:rsidRPr="003D4477">
        <w:rPr>
          <w:rFonts w:ascii="Century Gothic" w:hAnsi="Century Gothic"/>
        </w:rPr>
        <w:t>: Αυτό το ερωτηματολόγιο συμπληρώνεται πριν από την έναρξη των 3 δραστηριοτήτων, σε σχέση με τα προσωπικά δεδομένα και τον Νέο Γενικό Κανονισμό Προσωπικών Δεδομένων, και με τη λήξη αυτών. Οπότε με αυτόν τον τρόπο δίνεται η δυνατότητα αξιολόγησης της εφαρμογής των 3 δραστηριοτήτων στην τάξη, και κατά πόσο αφομοιώθηκαν οι γνώσεις από τους μαθητές.</w:t>
      </w:r>
    </w:p>
    <w:p w:rsidR="003D4477" w:rsidRPr="003D4477" w:rsidRDefault="003D4477" w:rsidP="003D4477">
      <w:pPr>
        <w:jc w:val="both"/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br/>
        <w:t xml:space="preserve">1. 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b/>
        </w:rPr>
        <w:t>Ποιο είναι το φύλο σου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>Α.</w:t>
      </w:r>
      <w:r w:rsidRPr="003D4477">
        <w:rPr>
          <w:rFonts w:ascii="Century Gothic" w:hAnsi="Century Gothic"/>
          <w:b/>
        </w:rPr>
        <w:t xml:space="preserve"> </w:t>
      </w:r>
      <w:r w:rsidRPr="003D4477">
        <w:rPr>
          <w:rFonts w:ascii="Century Gothic" w:hAnsi="Century Gothic"/>
        </w:rPr>
        <w:t>Αγόρι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>Β.</w:t>
      </w:r>
      <w:r w:rsidRPr="003D4477">
        <w:rPr>
          <w:rFonts w:ascii="Century Gothic" w:hAnsi="Century Gothic"/>
          <w:b/>
        </w:rPr>
        <w:t xml:space="preserve"> </w:t>
      </w:r>
      <w:r w:rsidRPr="003D4477">
        <w:rPr>
          <w:rFonts w:ascii="Century Gothic" w:hAnsi="Century Gothic"/>
        </w:rPr>
        <w:t>Κορίτσι</w:t>
      </w:r>
    </w:p>
    <w:p w:rsidR="003D4477" w:rsidRPr="003D4477" w:rsidRDefault="003D4477" w:rsidP="003D4477">
      <w:pPr>
        <w:jc w:val="both"/>
        <w:rPr>
          <w:rFonts w:ascii="Century Gothic" w:hAnsi="Century Gothic"/>
          <w:b/>
          <w:highlight w:val="yellow"/>
        </w:rPr>
      </w:pPr>
    </w:p>
    <w:p w:rsidR="003D4477" w:rsidRPr="003D4477" w:rsidRDefault="003D4477" w:rsidP="003D4477">
      <w:pPr>
        <w:jc w:val="both"/>
        <w:rPr>
          <w:rFonts w:ascii="Century Gothic" w:hAnsi="Century Gothic"/>
          <w:b/>
          <w:highlight w:val="yellow"/>
        </w:rPr>
      </w:pPr>
      <w:r w:rsidRPr="003D4477">
        <w:rPr>
          <w:rFonts w:ascii="Century Gothic" w:hAnsi="Century Gothic"/>
          <w:b/>
        </w:rPr>
        <w:t>2. Σύμφωνα με τον Νέο Γενικό Κανονισμό Προσωπικών Δεδομένων, προσωπικά δεδομένα είναι αυτά που επιτρέπουν την άμεση ή έμμεση εξακρίβωση της ταυτότητας ενός ατόμου.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Α. 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Β. </w:t>
      </w:r>
      <w:r w:rsidRPr="003D4477">
        <w:rPr>
          <w:rFonts w:ascii="Century Gothic" w:hAnsi="Century Gothic"/>
          <w:b/>
        </w:rPr>
        <w:t>Σωστό</w:t>
      </w:r>
    </w:p>
    <w:p w:rsidR="003D4477" w:rsidRPr="003D4477" w:rsidRDefault="003D4477" w:rsidP="003D4477">
      <w:pPr>
        <w:jc w:val="both"/>
        <w:rPr>
          <w:rFonts w:ascii="Century Gothic" w:hAnsi="Century Gothic"/>
          <w:b/>
          <w:highlight w:val="yellow"/>
        </w:rPr>
      </w:pPr>
    </w:p>
    <w:p w:rsidR="003D4477" w:rsidRPr="003D4477" w:rsidRDefault="003D4477" w:rsidP="003D4477">
      <w:pPr>
        <w:jc w:val="both"/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t>3. Σύμφωνα με τον Νέο Γενικό Κανονισμό Προσωπικών Δεδομένων, οι οργανισμοί που επεξεργάζονται προσωπικά δεδομένα δεν χρειάζεται να λογοδοτήσουν.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Α. </w:t>
      </w:r>
      <w:r w:rsidRPr="003D4477">
        <w:rPr>
          <w:rFonts w:ascii="Century Gothic" w:hAnsi="Century Gothic"/>
          <w:b/>
        </w:rPr>
        <w:t>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Β. Σωστό</w:t>
      </w:r>
    </w:p>
    <w:p w:rsidR="003D4477" w:rsidRPr="003D4477" w:rsidRDefault="003D4477" w:rsidP="003D4477">
      <w:pPr>
        <w:rPr>
          <w:rFonts w:ascii="Century Gothic" w:hAnsi="Century Gothic"/>
          <w:highlight w:val="yellow"/>
        </w:rPr>
      </w:pPr>
    </w:p>
    <w:p w:rsidR="003D4477" w:rsidRPr="003D4477" w:rsidRDefault="003D4477" w:rsidP="003D4477">
      <w:pPr>
        <w:jc w:val="both"/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t>4. Σύμφωνα με τον Νέο Γενικό Κανονισμό Προσωπικών Δεδομένων, οι πολίτες έχουν το δικαίωμα στη λήθη (right to be forgotten).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>Α. 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Β. </w:t>
      </w:r>
      <w:r w:rsidRPr="003D4477">
        <w:rPr>
          <w:rFonts w:ascii="Century Gothic" w:hAnsi="Century Gothic"/>
          <w:b/>
        </w:rPr>
        <w:t>Σωστό</w:t>
      </w:r>
    </w:p>
    <w:p w:rsidR="003D4477" w:rsidRPr="003D4477" w:rsidRDefault="003D4477" w:rsidP="003D4477">
      <w:pPr>
        <w:rPr>
          <w:rFonts w:ascii="Century Gothic" w:hAnsi="Century Gothic"/>
        </w:rPr>
      </w:pPr>
    </w:p>
    <w:p w:rsidR="003D4477" w:rsidRPr="003D4477" w:rsidRDefault="003D4477" w:rsidP="003D4477">
      <w:pPr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t>5. Σύμφωνα με τον Νέο Γενικό Κανονισμό Προσωπικών Δεδομένων, οι φιλοσοφικές πεποιθήσεις δεν αποτελούν ευαίσθητα προσωπικά δεδομένα.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Α. </w:t>
      </w:r>
      <w:r w:rsidRPr="003D4477">
        <w:rPr>
          <w:rFonts w:ascii="Century Gothic" w:hAnsi="Century Gothic"/>
          <w:b/>
        </w:rPr>
        <w:t>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Β. Σωστό</w:t>
      </w:r>
    </w:p>
    <w:p w:rsidR="003D4477" w:rsidRPr="003D4477" w:rsidRDefault="003D4477" w:rsidP="003D4477">
      <w:pPr>
        <w:rPr>
          <w:rFonts w:ascii="Century Gothic" w:hAnsi="Century Gothic"/>
        </w:rPr>
      </w:pPr>
    </w:p>
    <w:p w:rsidR="003D4477" w:rsidRPr="003D4477" w:rsidRDefault="003D4477" w:rsidP="003D4477">
      <w:pPr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lastRenderedPageBreak/>
        <w:t>6. Ο Νέος Γενικός Κανονισμός Προσωπικών Δεδομένων (GDPR) θα αρχίσει να εφαρμόζεται από τις 25 Ιουνίου 2019.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Α. </w:t>
      </w:r>
      <w:r w:rsidRPr="003D4477">
        <w:rPr>
          <w:rFonts w:ascii="Century Gothic" w:hAnsi="Century Gothic"/>
          <w:b/>
        </w:rPr>
        <w:t>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Β. Σωστό</w:t>
      </w:r>
    </w:p>
    <w:p w:rsidR="003D4477" w:rsidRPr="003D4477" w:rsidRDefault="003D4477" w:rsidP="003D4477">
      <w:pPr>
        <w:rPr>
          <w:rFonts w:ascii="Century Gothic" w:hAnsi="Century Gothic"/>
        </w:rPr>
      </w:pPr>
    </w:p>
    <w:p w:rsidR="003D4477" w:rsidRPr="003D4477" w:rsidRDefault="003D4477" w:rsidP="003D4477">
      <w:pPr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t>7. Σύμφωνα με τον Νέο Γενικό Κανονισμό Προσωπικών Δεδομένων, η διεύθυνση διαδικτυακού πρωτοκόλλου (IP) δεν αποτελεί προσωπικό δεδομένο.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Α. </w:t>
      </w:r>
      <w:r w:rsidRPr="003D4477">
        <w:rPr>
          <w:rFonts w:ascii="Century Gothic" w:hAnsi="Century Gothic"/>
          <w:b/>
        </w:rPr>
        <w:t>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Β. Σωστό</w:t>
      </w:r>
    </w:p>
    <w:p w:rsidR="003D4477" w:rsidRPr="003D4477" w:rsidRDefault="003D4477" w:rsidP="003D4477">
      <w:pPr>
        <w:rPr>
          <w:rFonts w:ascii="Century Gothic" w:hAnsi="Century Gothic"/>
          <w:highlight w:val="yellow"/>
        </w:rPr>
      </w:pPr>
    </w:p>
    <w:p w:rsidR="003D4477" w:rsidRPr="003D4477" w:rsidRDefault="003D4477" w:rsidP="003D4477">
      <w:pPr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t>8. Σύμφωνα με τον Νέο Γενικό Κανονισμό Προσωπικών Δεδομένων, οι πολίτες δεν έχουν το δικαίωμα να διορθώνουν σφάλματα στα προσωπικά τους δεδομένα.</w:t>
      </w:r>
    </w:p>
    <w:p w:rsidR="003D4477" w:rsidRPr="003D4477" w:rsidRDefault="003D4477" w:rsidP="003D4477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Α. </w:t>
      </w:r>
      <w:r w:rsidRPr="003D4477">
        <w:rPr>
          <w:rFonts w:ascii="Century Gothic" w:hAnsi="Century Gothic"/>
          <w:b/>
        </w:rPr>
        <w:t>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Β. Σωστό</w:t>
      </w:r>
    </w:p>
    <w:p w:rsidR="003D4477" w:rsidRPr="003D4477" w:rsidRDefault="003D4477" w:rsidP="003D4477">
      <w:pPr>
        <w:rPr>
          <w:rFonts w:ascii="Century Gothic" w:hAnsi="Century Gothic"/>
        </w:rPr>
      </w:pPr>
    </w:p>
    <w:p w:rsidR="003D4477" w:rsidRPr="003D4477" w:rsidRDefault="003D4477" w:rsidP="003D4477">
      <w:pPr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t>9. Σύμφωνα με τον Νέο Γενικό Κανονισμό Προσωπικών Δεδομένων, αυξάνονται τα πρόστιμα για την παραβίαση προσωπικών δεδομένων.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Α. 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Β. </w:t>
      </w:r>
      <w:r w:rsidRPr="003D4477">
        <w:rPr>
          <w:rFonts w:ascii="Century Gothic" w:hAnsi="Century Gothic"/>
          <w:b/>
        </w:rPr>
        <w:t>Σωστό</w:t>
      </w:r>
    </w:p>
    <w:p w:rsidR="003D4477" w:rsidRPr="003D4477" w:rsidRDefault="003D4477" w:rsidP="003D4477">
      <w:pPr>
        <w:rPr>
          <w:rFonts w:ascii="Century Gothic" w:hAnsi="Century Gothic"/>
          <w:highlight w:val="yellow"/>
        </w:rPr>
      </w:pPr>
    </w:p>
    <w:p w:rsidR="003D4477" w:rsidRPr="003D4477" w:rsidRDefault="003D4477" w:rsidP="003D4477">
      <w:pPr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t>10. Το σχολείο στο οποίο φοιτάς θεωρείται προσωπικό δεδομένο.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>Α. Λάθος</w:t>
      </w:r>
    </w:p>
    <w:p w:rsidR="003D4477" w:rsidRPr="003D4477" w:rsidRDefault="003D4477" w:rsidP="003D4477">
      <w:pPr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Β. </w:t>
      </w:r>
      <w:r w:rsidRPr="003D4477">
        <w:rPr>
          <w:rFonts w:ascii="Century Gothic" w:hAnsi="Century Gothic"/>
          <w:b/>
        </w:rPr>
        <w:t>Σωστό</w:t>
      </w:r>
    </w:p>
    <w:p w:rsidR="003D4477" w:rsidRPr="003D4477" w:rsidRDefault="003D4477" w:rsidP="003D4477">
      <w:pPr>
        <w:spacing w:after="160" w:line="259" w:lineRule="auto"/>
        <w:rPr>
          <w:rFonts w:ascii="Century Gothic" w:hAnsi="Century Gothic"/>
          <w:b/>
          <w:i/>
          <w:sz w:val="18"/>
        </w:rPr>
      </w:pPr>
    </w:p>
    <w:p w:rsidR="000E3F3E" w:rsidRPr="003D4477" w:rsidRDefault="000E3F3E" w:rsidP="000E3F3E">
      <w:pPr>
        <w:rPr>
          <w:rFonts w:ascii="Century Gothic" w:hAnsi="Century Gothic"/>
          <w:sz w:val="28"/>
        </w:rPr>
      </w:pPr>
    </w:p>
    <w:p w:rsidR="000E3F3E" w:rsidRPr="003D4477" w:rsidRDefault="000E3F3E" w:rsidP="000E3F3E">
      <w:pPr>
        <w:jc w:val="both"/>
        <w:rPr>
          <w:rFonts w:ascii="Century Gothic" w:hAnsi="Century Gothic"/>
          <w:sz w:val="18"/>
        </w:rPr>
      </w:pPr>
    </w:p>
    <w:p w:rsidR="000E3F3E" w:rsidRPr="003D4477" w:rsidRDefault="000E3F3E" w:rsidP="000E3F3E">
      <w:pPr>
        <w:jc w:val="center"/>
        <w:rPr>
          <w:rFonts w:ascii="Century Gothic" w:hAnsi="Century Gothic"/>
        </w:rPr>
      </w:pPr>
    </w:p>
    <w:p w:rsidR="000E3F3E" w:rsidRPr="003D4477" w:rsidRDefault="000E3F3E" w:rsidP="000E3F3E">
      <w:pPr>
        <w:rPr>
          <w:rFonts w:ascii="Century Gothic" w:hAnsi="Century Gothic"/>
        </w:rPr>
      </w:pPr>
    </w:p>
    <w:p w:rsidR="000E3F3E" w:rsidRPr="003D4477" w:rsidRDefault="000E3F3E" w:rsidP="000E3F3E">
      <w:pPr>
        <w:pStyle w:val="Title2"/>
        <w:pBdr>
          <w:bottom w:val="none" w:sz="0" w:space="0" w:color="auto"/>
        </w:pBdr>
        <w:rPr>
          <w:rFonts w:ascii="Century Gothic" w:hAnsi="Century Gothic"/>
        </w:rPr>
      </w:pPr>
    </w:p>
    <w:p w:rsidR="000E3F3E" w:rsidRPr="003D4477" w:rsidRDefault="000E3F3E" w:rsidP="000E3F3E">
      <w:pPr>
        <w:pStyle w:val="Title2"/>
        <w:pBdr>
          <w:bottom w:val="none" w:sz="0" w:space="0" w:color="auto"/>
        </w:pBdr>
        <w:rPr>
          <w:rFonts w:ascii="Century Gothic" w:hAnsi="Century Gothic"/>
        </w:rPr>
      </w:pPr>
    </w:p>
    <w:p w:rsidR="000E3F3E" w:rsidRPr="003D4477" w:rsidRDefault="000E3F3E">
      <w:pPr>
        <w:spacing w:after="160" w:line="259" w:lineRule="auto"/>
        <w:rPr>
          <w:rFonts w:ascii="Century Gothic" w:hAnsi="Century Gothic"/>
          <w:b/>
        </w:rPr>
      </w:pPr>
      <w:r w:rsidRPr="003D4477">
        <w:rPr>
          <w:rFonts w:ascii="Century Gothic" w:hAnsi="Century Gothic"/>
        </w:rPr>
        <w:br w:type="page"/>
      </w:r>
    </w:p>
    <w:p w:rsidR="000E3F3E" w:rsidRPr="003D4477" w:rsidRDefault="000E3F3E" w:rsidP="003D4477">
      <w:pPr>
        <w:rPr>
          <w:rFonts w:ascii="Century Gothic" w:hAnsi="Century Gothic"/>
          <w:b/>
        </w:rPr>
      </w:pPr>
      <w:r w:rsidRPr="003D4477">
        <w:rPr>
          <w:rFonts w:ascii="Century Gothic" w:hAnsi="Century Gothic"/>
          <w:b/>
        </w:rPr>
        <w:lastRenderedPageBreak/>
        <w:t>Πνευματικά Δικαιώματα:</w:t>
      </w:r>
    </w:p>
    <w:p w:rsidR="000E3F3E" w:rsidRPr="003D4477" w:rsidRDefault="000E3F3E" w:rsidP="000E3F3E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>Η παρούσα έκδοση χορηγείται με την ακόλουθη άδεια: Το περιεχόμενο του κειμένου δίνεται με άδεια χρήσης CCPL (Creative Commons Public License) τύπου: Αναφορά-Μη Εμπορική Χρήση-Παρόμοια διανομή 3.0 Ελλάδα.</w:t>
      </w:r>
    </w:p>
    <w:p w:rsidR="000E3F3E" w:rsidRPr="003D4477" w:rsidRDefault="000E3F3E" w:rsidP="000E3F3E">
      <w:pPr>
        <w:jc w:val="center"/>
        <w:rPr>
          <w:rFonts w:ascii="Century Gothic" w:hAnsi="Century Gothic"/>
        </w:rPr>
      </w:pPr>
      <w:r w:rsidRPr="003D4477">
        <w:rPr>
          <w:rFonts w:ascii="Century Gothic" w:hAnsi="Century Gothic"/>
          <w:noProof/>
          <w:lang w:val="en-GB" w:eastAsia="en-GB"/>
        </w:rPr>
        <w:drawing>
          <wp:inline distT="0" distB="0" distL="0" distR="0" wp14:anchorId="0E9033E3" wp14:editId="4D233EF1">
            <wp:extent cx="1144905" cy="397510"/>
            <wp:effectExtent l="19050" t="0" r="0" b="0"/>
            <wp:docPr id="5" name="Εικόνα 5" descr="Γραφική σύνοψη για την έκδοση της 12:04, 14 Αυγούστου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Γραφική σύνοψη για την έκδοση της 12:04, 14 Αυγούστου 20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3E" w:rsidRPr="003D4477" w:rsidRDefault="000E3F3E" w:rsidP="000E3F3E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>Δηλαδή επιτρέπεται η επεξεργασία και αναδιανομή του με την προϋπόθεση ότι θα πρέπει να κάνετε την αναφορά:</w:t>
      </w:r>
    </w:p>
    <w:p w:rsidR="000E3F3E" w:rsidRPr="003D4477" w:rsidRDefault="000E3F3E" w:rsidP="000E3F3E">
      <w:pPr>
        <w:numPr>
          <w:ilvl w:val="0"/>
          <w:numId w:val="20"/>
        </w:num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στο έργο "eSafety Label+: Become the next eSafety Champion" με τον τρόπο όπως αυτός έχει οριστεί από το δημιουργό (ΙΤΥΕ "ΔΙΟΦΑΝΤΟΣ" – Διεύθυνση Πανελλήνιου Σχολικού Δικτύου και Δικτυακών Τεχνολογιών – Ομάδα Πρεσβευτών </w:t>
      </w:r>
      <w:r w:rsidRPr="003D4477">
        <w:rPr>
          <w:rFonts w:ascii="Century Gothic" w:hAnsi="Century Gothic"/>
          <w:lang w:val="en-US"/>
        </w:rPr>
        <w:t>eSafetyLabel</w:t>
      </w:r>
      <w:r w:rsidRPr="003D4477">
        <w:rPr>
          <w:rFonts w:ascii="Century Gothic" w:hAnsi="Century Gothic"/>
        </w:rPr>
        <w:t>+)</w:t>
      </w:r>
    </w:p>
    <w:p w:rsidR="000E3F3E" w:rsidRPr="003D4477" w:rsidRDefault="000E3F3E" w:rsidP="000E3F3E">
      <w:pPr>
        <w:numPr>
          <w:ilvl w:val="0"/>
          <w:numId w:val="20"/>
        </w:num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>και τον τελικό δικαιούχο του έργου Ινστιτούτο Τεχνολογίας Υπολογιστών και Εκδόσεων "ΔΙΟΦΑΝΤΟΣ", ή τον χορηγούντο την άδεια (χωρίς όμως να εννοείται με οποιονδήποτε τρόπο ότι εγκρίνουν εσάς ή τη χρήση του έργου από εσάς).</w:t>
      </w:r>
    </w:p>
    <w:p w:rsidR="000E3F3E" w:rsidRPr="003D4477" w:rsidRDefault="000E3F3E" w:rsidP="000E3F3E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  <w:b/>
        </w:rPr>
        <w:t>Μη Εμπορική Χρήση</w:t>
      </w:r>
      <w:r w:rsidRPr="003D4477">
        <w:rPr>
          <w:rFonts w:ascii="Century Gothic" w:hAnsi="Century Gothic"/>
        </w:rPr>
        <w:t xml:space="preserve"> — Δεν μπορείτε να χρησιμοποιήσετε το έργο αυτό για εμπορικούς σκοπούς.</w:t>
      </w:r>
    </w:p>
    <w:p w:rsidR="000E3F3E" w:rsidRPr="003D4477" w:rsidRDefault="000E3F3E" w:rsidP="000E3F3E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  <w:b/>
        </w:rPr>
        <w:t>Παρόμοια διανομή</w:t>
      </w:r>
      <w:r w:rsidRPr="003D4477">
        <w:rPr>
          <w:rFonts w:ascii="Century Gothic" w:hAnsi="Century Gothic"/>
        </w:rPr>
        <w:t xml:space="preserve"> — Εάν αλλοιώσετε, τροποποιήσετε ή δημιουργήσετε περαιτέρω βασισμένοι στο έργο θα μπορείτε να διανείμετε το έργο που θα προκύψει μόνο με την ίδια ή παρόμοια άδεια.</w:t>
      </w:r>
    </w:p>
    <w:p w:rsidR="000E3F3E" w:rsidRPr="003D4477" w:rsidRDefault="000E3F3E" w:rsidP="000E3F3E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Περισσότερα για το συγκεκριμένο τύπο αδειοδότησης θα βρείτε στον ιστότοπο της </w:t>
      </w:r>
      <w:r w:rsidRPr="003D4477">
        <w:rPr>
          <w:rFonts w:ascii="Century Gothic" w:hAnsi="Century Gothic"/>
          <w:lang w:val="en-US"/>
        </w:rPr>
        <w:t>Creative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Common</w:t>
      </w:r>
      <w:r w:rsidRPr="003D4477">
        <w:rPr>
          <w:rFonts w:ascii="Century Gothic" w:hAnsi="Century Gothic"/>
        </w:rPr>
        <w:t xml:space="preserve"> όπου υπάρχει και το νομικό μέρος του πλήρους περιεχομένου της άδειας.</w:t>
      </w:r>
    </w:p>
    <w:p w:rsidR="000E3F3E" w:rsidRPr="003D4477" w:rsidRDefault="000E3F3E" w:rsidP="000E3F3E">
      <w:pPr>
        <w:jc w:val="both"/>
        <w:rPr>
          <w:rFonts w:ascii="Century Gothic" w:hAnsi="Century Gothic"/>
          <w:b/>
          <w:sz w:val="18"/>
          <w:szCs w:val="18"/>
        </w:rPr>
      </w:pPr>
      <w:r w:rsidRPr="003D4477">
        <w:rPr>
          <w:rFonts w:ascii="Century Gothic" w:hAnsi="Century Gothic"/>
          <w:b/>
          <w:sz w:val="18"/>
          <w:szCs w:val="18"/>
        </w:rPr>
        <w:t xml:space="preserve">Χρηματοδότηση </w:t>
      </w:r>
    </w:p>
    <w:p w:rsidR="000E3F3E" w:rsidRPr="003D4477" w:rsidRDefault="000E3F3E" w:rsidP="000E3F3E">
      <w:pPr>
        <w:jc w:val="both"/>
        <w:rPr>
          <w:rFonts w:ascii="Century Gothic" w:hAnsi="Century Gothic"/>
        </w:rPr>
      </w:pPr>
      <w:r w:rsidRPr="003D4477">
        <w:rPr>
          <w:rFonts w:ascii="Century Gothic" w:hAnsi="Century Gothic"/>
        </w:rPr>
        <w:t xml:space="preserve">Το παρόν χρηματοδοτείται από την Ευρωπαϊκή Ένωση στο πλαίσιο του </w:t>
      </w:r>
      <w:r w:rsidRPr="003D4477">
        <w:rPr>
          <w:rFonts w:ascii="Century Gothic" w:hAnsi="Century Gothic"/>
          <w:lang w:val="en-US"/>
        </w:rPr>
        <w:t>Erasmus</w:t>
      </w:r>
      <w:r w:rsidRPr="003D4477">
        <w:rPr>
          <w:rFonts w:ascii="Century Gothic" w:hAnsi="Century Gothic"/>
        </w:rPr>
        <w:t xml:space="preserve">+ </w:t>
      </w:r>
      <w:r w:rsidRPr="003D4477">
        <w:rPr>
          <w:rFonts w:ascii="Century Gothic" w:hAnsi="Century Gothic"/>
          <w:lang w:val="en-US"/>
        </w:rPr>
        <w:t>Call</w:t>
      </w:r>
      <w:r w:rsidRPr="003D4477">
        <w:rPr>
          <w:rFonts w:ascii="Century Gothic" w:hAnsi="Century Gothic"/>
        </w:rPr>
        <w:t xml:space="preserve">: 2017, </w:t>
      </w:r>
      <w:r w:rsidRPr="003D4477">
        <w:rPr>
          <w:rFonts w:ascii="Century Gothic" w:hAnsi="Century Gothic"/>
          <w:lang w:val="en-US"/>
        </w:rPr>
        <w:t>Strategic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Partnerships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for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school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education</w:t>
      </w:r>
      <w:r w:rsidRPr="003D4477">
        <w:rPr>
          <w:rFonts w:ascii="Century Gothic" w:hAnsi="Century Gothic"/>
        </w:rPr>
        <w:t xml:space="preserve">, </w:t>
      </w:r>
      <w:r w:rsidRPr="003D4477">
        <w:rPr>
          <w:rFonts w:ascii="Century Gothic" w:hAnsi="Century Gothic"/>
          <w:lang w:val="en-US"/>
        </w:rPr>
        <w:t>Key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Action</w:t>
      </w:r>
      <w:r w:rsidRPr="003D4477">
        <w:rPr>
          <w:rFonts w:ascii="Century Gothic" w:hAnsi="Century Gothic"/>
        </w:rPr>
        <w:t xml:space="preserve"> 2 – </w:t>
      </w:r>
      <w:r w:rsidRPr="003D4477">
        <w:rPr>
          <w:rFonts w:ascii="Century Gothic" w:hAnsi="Century Gothic"/>
          <w:lang w:val="en-US"/>
        </w:rPr>
        <w:t>Cooperation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for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Innovation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and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the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Exchange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of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Good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Practices</w:t>
      </w:r>
      <w:r w:rsidRPr="003D4477">
        <w:rPr>
          <w:rFonts w:ascii="Century Gothic" w:hAnsi="Century Gothic"/>
        </w:rPr>
        <w:t xml:space="preserve">, </w:t>
      </w:r>
      <w:r w:rsidRPr="003D4477">
        <w:rPr>
          <w:rFonts w:ascii="Century Gothic" w:hAnsi="Century Gothic"/>
          <w:lang w:val="en-US"/>
        </w:rPr>
        <w:t>Project</w:t>
      </w:r>
      <w:r w:rsidRPr="003D4477">
        <w:rPr>
          <w:rFonts w:ascii="Century Gothic" w:hAnsi="Century Gothic"/>
        </w:rPr>
        <w:t xml:space="preserve"> </w:t>
      </w:r>
      <w:r w:rsidRPr="003D4477">
        <w:rPr>
          <w:rFonts w:ascii="Century Gothic" w:hAnsi="Century Gothic"/>
          <w:lang w:val="en-US"/>
        </w:rPr>
        <w:t>Code</w:t>
      </w:r>
      <w:r w:rsidRPr="003D4477">
        <w:rPr>
          <w:rFonts w:ascii="Century Gothic" w:hAnsi="Century Gothic"/>
        </w:rPr>
        <w:t xml:space="preserve"> 2017-1-</w:t>
      </w:r>
      <w:r w:rsidRPr="003D4477">
        <w:rPr>
          <w:rFonts w:ascii="Century Gothic" w:hAnsi="Century Gothic"/>
          <w:lang w:val="en-US"/>
        </w:rPr>
        <w:t>EL</w:t>
      </w:r>
      <w:r w:rsidRPr="003D4477">
        <w:rPr>
          <w:rFonts w:ascii="Century Gothic" w:hAnsi="Century Gothic"/>
        </w:rPr>
        <w:t>01-</w:t>
      </w:r>
      <w:r w:rsidRPr="003D4477">
        <w:rPr>
          <w:rFonts w:ascii="Century Gothic" w:hAnsi="Century Gothic"/>
          <w:lang w:val="en-US"/>
        </w:rPr>
        <w:t>KA</w:t>
      </w:r>
      <w:r w:rsidRPr="003D4477">
        <w:rPr>
          <w:rFonts w:ascii="Century Gothic" w:hAnsi="Century Gothic"/>
        </w:rPr>
        <w:t>201-036242.</w:t>
      </w:r>
    </w:p>
    <w:p w:rsidR="000E3F3E" w:rsidRPr="003D4477" w:rsidRDefault="000E3F3E" w:rsidP="000E3F3E">
      <w:pPr>
        <w:jc w:val="both"/>
        <w:rPr>
          <w:rFonts w:ascii="Century Gothic" w:hAnsi="Century Gothic"/>
        </w:rPr>
      </w:pPr>
    </w:p>
    <w:p w:rsidR="000E3F3E" w:rsidRPr="003D4477" w:rsidRDefault="000E3F3E" w:rsidP="000E3F3E">
      <w:pPr>
        <w:pStyle w:val="Heading3"/>
        <w:rPr>
          <w:rFonts w:ascii="Century Gothic" w:hAnsi="Century Gothic"/>
          <w:lang w:val="el-GR"/>
        </w:rPr>
      </w:pPr>
    </w:p>
    <w:p w:rsidR="000E3F3E" w:rsidRPr="003D4477" w:rsidRDefault="000E3F3E" w:rsidP="000E3F3E">
      <w:pPr>
        <w:rPr>
          <w:rFonts w:ascii="Century Gothic" w:hAnsi="Century Gothic"/>
        </w:rPr>
      </w:pPr>
    </w:p>
    <w:sectPr w:rsidR="000E3F3E" w:rsidRPr="003D4477" w:rsidSect="00223B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3E" w:rsidRDefault="000E3F3E" w:rsidP="00D5477B">
      <w:r>
        <w:separator/>
      </w:r>
    </w:p>
  </w:endnote>
  <w:endnote w:type="continuationSeparator" w:id="0">
    <w:p w:rsidR="000E3F3E" w:rsidRDefault="000E3F3E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Footer"/>
          <w:jc w:val="right"/>
        </w:pP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BEDA05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113D8C">
          <w:rPr>
            <w:noProof/>
            <w:color w:val="4793BC"/>
          </w:rPr>
          <w:t>4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Footer"/>
    </w:pPr>
  </w:p>
  <w:p w:rsidR="001B06E5" w:rsidRDefault="001B06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Footer"/>
            </w:pPr>
            <w:r w:rsidRPr="004E113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FDC83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Footer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Footer"/>
    </w:pPr>
  </w:p>
  <w:p w:rsidR="001B06E5" w:rsidRDefault="001B06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3E" w:rsidRDefault="000E3F3E" w:rsidP="00D5477B">
      <w:r>
        <w:separator/>
      </w:r>
    </w:p>
  </w:footnote>
  <w:footnote w:type="continuationSeparator" w:id="0">
    <w:p w:rsidR="000E3F3E" w:rsidRDefault="000E3F3E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EC37B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0E3F3E" w:rsidRDefault="003D4477" w:rsidP="00D5477B">
                          <w:pPr>
                            <w:rPr>
                              <w:color w:val="FFFFFF" w:themeColor="background1"/>
                            </w:rPr>
                          </w:pPr>
                          <w:r w:rsidRPr="003D4477">
                            <w:rPr>
                              <w:color w:val="FFFFFF" w:themeColor="background1"/>
                            </w:rPr>
                            <w:t>ΑΣΚΗΣΕΙΣ ΑΥΤΟΑΞΙΟΛΟΓΗΣΗΣ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0E3F3E" w:rsidRDefault="003D4477" w:rsidP="00D5477B">
                    <w:pPr>
                      <w:rPr>
                        <w:color w:val="FFFFFF" w:themeColor="background1"/>
                      </w:rPr>
                    </w:pPr>
                    <w:r w:rsidRPr="003D4477">
                      <w:rPr>
                        <w:color w:val="FFFFFF" w:themeColor="background1"/>
                      </w:rPr>
                      <w:t>ΑΣΚΗΣΕΙΣ ΑΥΤΟΑΞΙΟΛΟΓΗΣΗΣ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7BDBF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  <w:p w:rsidR="001B06E5" w:rsidRDefault="001B06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C12268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D0425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  <w:p w:rsidR="001B06E5" w:rsidRDefault="001B06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EA2"/>
    <w:multiLevelType w:val="hybridMultilevel"/>
    <w:tmpl w:val="9A5076FA"/>
    <w:lvl w:ilvl="0" w:tplc="2C589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B3DA0"/>
    <w:multiLevelType w:val="hybridMultilevel"/>
    <w:tmpl w:val="C40C9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70D"/>
    <w:multiLevelType w:val="hybridMultilevel"/>
    <w:tmpl w:val="44062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5BB"/>
    <w:multiLevelType w:val="hybridMultilevel"/>
    <w:tmpl w:val="614E43FA"/>
    <w:lvl w:ilvl="0" w:tplc="787EE862">
      <w:start w:val="1"/>
      <w:numFmt w:val="decimal"/>
      <w:lvlText w:val="[%1]"/>
      <w:lvlJc w:val="center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30F62"/>
    <w:multiLevelType w:val="hybridMultilevel"/>
    <w:tmpl w:val="D078092E"/>
    <w:lvl w:ilvl="0" w:tplc="B1C2CED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81CDC"/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03F19"/>
    <w:multiLevelType w:val="hybridMultilevel"/>
    <w:tmpl w:val="A5AC4298"/>
    <w:lvl w:ilvl="0" w:tplc="B1C2CED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CE6"/>
    <w:multiLevelType w:val="multilevel"/>
    <w:tmpl w:val="56FEE436"/>
    <w:numStyleLink w:val="Style1"/>
  </w:abstractNum>
  <w:abstractNum w:abstractNumId="14" w15:restartNumberingAfterBreak="0">
    <w:nsid w:val="30EE52A7"/>
    <w:multiLevelType w:val="hybridMultilevel"/>
    <w:tmpl w:val="F484334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E113F1"/>
    <w:multiLevelType w:val="multilevel"/>
    <w:tmpl w:val="56FEE436"/>
    <w:numStyleLink w:val="Style1"/>
  </w:abstractNum>
  <w:abstractNum w:abstractNumId="19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B5296B"/>
    <w:multiLevelType w:val="multilevel"/>
    <w:tmpl w:val="56FEE436"/>
    <w:numStyleLink w:val="Style1"/>
  </w:abstractNum>
  <w:abstractNum w:abstractNumId="23" w15:restartNumberingAfterBreak="0">
    <w:nsid w:val="4F3C7539"/>
    <w:multiLevelType w:val="hybridMultilevel"/>
    <w:tmpl w:val="C9A447C0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2762"/>
    <w:multiLevelType w:val="hybridMultilevel"/>
    <w:tmpl w:val="2F1A527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3E08"/>
    <w:multiLevelType w:val="hybridMultilevel"/>
    <w:tmpl w:val="F1CE0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822D87"/>
    <w:multiLevelType w:val="hybridMultilevel"/>
    <w:tmpl w:val="968ACD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17"/>
  </w:num>
  <w:num w:numId="5">
    <w:abstractNumId w:val="28"/>
  </w:num>
  <w:num w:numId="6">
    <w:abstractNumId w:val="10"/>
  </w:num>
  <w:num w:numId="7">
    <w:abstractNumId w:val="15"/>
  </w:num>
  <w:num w:numId="8">
    <w:abstractNumId w:val="8"/>
  </w:num>
  <w:num w:numId="9">
    <w:abstractNumId w:val="12"/>
  </w:num>
  <w:num w:numId="10">
    <w:abstractNumId w:val="7"/>
  </w:num>
  <w:num w:numId="11">
    <w:abstractNumId w:val="26"/>
  </w:num>
  <w:num w:numId="12">
    <w:abstractNumId w:val="0"/>
  </w:num>
  <w:num w:numId="13">
    <w:abstractNumId w:val="13"/>
  </w:num>
  <w:num w:numId="14">
    <w:abstractNumId w:val="20"/>
  </w:num>
  <w:num w:numId="15">
    <w:abstractNumId w:val="11"/>
  </w:num>
  <w:num w:numId="16">
    <w:abstractNumId w:val="5"/>
  </w:num>
  <w:num w:numId="17">
    <w:abstractNumId w:val="18"/>
  </w:num>
  <w:num w:numId="18">
    <w:abstractNumId w:val="22"/>
  </w:num>
  <w:num w:numId="19">
    <w:abstractNumId w:val="21"/>
  </w:num>
  <w:num w:numId="20">
    <w:abstractNumId w:val="29"/>
  </w:num>
  <w:num w:numId="21">
    <w:abstractNumId w:val="1"/>
  </w:num>
  <w:num w:numId="22">
    <w:abstractNumId w:val="4"/>
  </w:num>
  <w:num w:numId="23">
    <w:abstractNumId w:val="2"/>
  </w:num>
  <w:num w:numId="24">
    <w:abstractNumId w:val="14"/>
  </w:num>
  <w:num w:numId="25">
    <w:abstractNumId w:val="25"/>
  </w:num>
  <w:num w:numId="26">
    <w:abstractNumId w:val="3"/>
  </w:num>
  <w:num w:numId="27">
    <w:abstractNumId w:val="9"/>
  </w:num>
  <w:num w:numId="28">
    <w:abstractNumId w:val="6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3E"/>
    <w:rsid w:val="00026005"/>
    <w:rsid w:val="000B3943"/>
    <w:rsid w:val="000C727C"/>
    <w:rsid w:val="000E3F3E"/>
    <w:rsid w:val="000E4ED8"/>
    <w:rsid w:val="000F6D99"/>
    <w:rsid w:val="00112608"/>
    <w:rsid w:val="00113D8C"/>
    <w:rsid w:val="001408BD"/>
    <w:rsid w:val="001B06E5"/>
    <w:rsid w:val="001E36E4"/>
    <w:rsid w:val="00223B03"/>
    <w:rsid w:val="00231ACA"/>
    <w:rsid w:val="00280C58"/>
    <w:rsid w:val="002C3015"/>
    <w:rsid w:val="002D1A8C"/>
    <w:rsid w:val="002E1B52"/>
    <w:rsid w:val="0032433F"/>
    <w:rsid w:val="00330D19"/>
    <w:rsid w:val="003D4477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B83FB0"/>
    <w:rsid w:val="00C12268"/>
    <w:rsid w:val="00C26186"/>
    <w:rsid w:val="00CB0EC8"/>
    <w:rsid w:val="00CC4A5D"/>
    <w:rsid w:val="00D5477B"/>
    <w:rsid w:val="00D54DDB"/>
    <w:rsid w:val="00DE4225"/>
    <w:rsid w:val="00E751DF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C92D95-0B35-4403-BBDC-E2C6897A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3E"/>
    <w:pPr>
      <w:spacing w:after="0" w:line="360" w:lineRule="auto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5477B"/>
    <w:rPr>
      <w:color w:val="EC6C5B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MainTitle">
    <w:name w:val="Main Title"/>
    <w:basedOn w:val="Normal"/>
    <w:uiPriority w:val="99"/>
    <w:rsid w:val="000E3F3E"/>
    <w:pPr>
      <w:spacing w:line="240" w:lineRule="auto"/>
      <w:jc w:val="center"/>
    </w:pPr>
    <w:rPr>
      <w:rFonts w:ascii="Garamond" w:hAnsi="Garamond"/>
      <w:b/>
      <w:color w:val="404040"/>
      <w:spacing w:val="40"/>
      <w:sz w:val="40"/>
      <w:u w:color="D9D9D9"/>
    </w:rPr>
  </w:style>
  <w:style w:type="paragraph" w:customStyle="1" w:styleId="SectionsHeader">
    <w:name w:val="Sections Header"/>
    <w:basedOn w:val="Normal"/>
    <w:link w:val="SectionsHeaderChar"/>
    <w:qFormat/>
    <w:rsid w:val="000E3F3E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line="480" w:lineRule="auto"/>
      <w:ind w:left="227"/>
    </w:pPr>
    <w:rPr>
      <w:sz w:val="24"/>
    </w:rPr>
  </w:style>
  <w:style w:type="character" w:customStyle="1" w:styleId="SectionsHeaderChar">
    <w:name w:val="Sections Header Char"/>
    <w:link w:val="SectionsHeader"/>
    <w:locked/>
    <w:rsid w:val="000E3F3E"/>
    <w:rPr>
      <w:rFonts w:ascii="Verdana" w:eastAsia="Times New Roman" w:hAnsi="Verdana" w:cs="Times New Roman"/>
      <w:sz w:val="24"/>
      <w:szCs w:val="24"/>
      <w:shd w:val="clear" w:color="auto" w:fill="F2F2F2"/>
      <w:lang w:val="el-GR" w:eastAsia="el-GR"/>
    </w:rPr>
  </w:style>
  <w:style w:type="paragraph" w:customStyle="1" w:styleId="Title1">
    <w:name w:val="Title1"/>
    <w:basedOn w:val="Normal"/>
    <w:uiPriority w:val="99"/>
    <w:rsid w:val="000E3F3E"/>
    <w:pPr>
      <w:pBdr>
        <w:bottom w:val="single" w:sz="12" w:space="1" w:color="808080"/>
      </w:pBdr>
    </w:pPr>
    <w:rPr>
      <w:b/>
    </w:rPr>
  </w:style>
  <w:style w:type="paragraph" w:customStyle="1" w:styleId="Title2">
    <w:name w:val="Title2"/>
    <w:basedOn w:val="Normal"/>
    <w:qFormat/>
    <w:rsid w:val="000E3F3E"/>
    <w:pPr>
      <w:pBdr>
        <w:bottom w:val="single" w:sz="12" w:space="1" w:color="808080"/>
      </w:pBdr>
    </w:pPr>
    <w:rPr>
      <w:b/>
    </w:rPr>
  </w:style>
  <w:style w:type="paragraph" w:styleId="TOC1">
    <w:name w:val="toc 1"/>
    <w:basedOn w:val="Normal"/>
    <w:next w:val="Normal"/>
    <w:autoRedefine/>
    <w:uiPriority w:val="39"/>
    <w:rsid w:val="000E3F3E"/>
    <w:pPr>
      <w:tabs>
        <w:tab w:val="right" w:leader="dot" w:pos="9628"/>
      </w:tabs>
      <w:spacing w:before="120" w:after="120"/>
    </w:pPr>
    <w:rPr>
      <w:rFonts w:ascii="Tahoma" w:hAnsi="Tahoma"/>
      <w:b/>
      <w:bCs/>
      <w:noProof/>
      <w:szCs w:val="20"/>
    </w:rPr>
  </w:style>
  <w:style w:type="paragraph" w:customStyle="1" w:styleId="StyleTitleTOC">
    <w:name w:val="Style Title TOC"/>
    <w:basedOn w:val="Title1"/>
    <w:uiPriority w:val="99"/>
    <w:rsid w:val="000E3F3E"/>
    <w:pPr>
      <w:pBdr>
        <w:bottom w:val="none" w:sz="0" w:space="0" w:color="auto"/>
      </w:pBd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;scar\Desktop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6DEB-F095-4A93-909F-74189986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</Template>
  <TotalTime>15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</dc:creator>
  <cp:keywords/>
  <dc:description/>
  <cp:lastModifiedBy>Oscar Güell</cp:lastModifiedBy>
  <cp:revision>3</cp:revision>
  <cp:lastPrinted>2018-08-22T10:30:00Z</cp:lastPrinted>
  <dcterms:created xsi:type="dcterms:W3CDTF">2018-11-10T13:44:00Z</dcterms:created>
  <dcterms:modified xsi:type="dcterms:W3CDTF">2018-11-13T11:54:00Z</dcterms:modified>
</cp:coreProperties>
</file>